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0D" w:rsidRDefault="00415376" w:rsidP="007F0773">
      <w:pPr>
        <w:ind w:left="5616"/>
        <w:jc w:val="right"/>
        <w:rPr>
          <w:noProof/>
        </w:rPr>
      </w:pPr>
      <w:bookmarkStart w:id="0" w:name="_GoBack"/>
      <w:bookmarkEnd w:id="0"/>
      <w:r>
        <w:rPr>
          <w:noProof/>
          <w:lang w:eastAsia="zh-TW"/>
        </w:rPr>
        <w:pict>
          <v:shapetype id="_x0000_t202" coordsize="21600,21600" o:spt="202" path="m,l,21600r21600,l21600,xe">
            <v:stroke joinstyle="miter"/>
            <v:path gradientshapeok="t" o:connecttype="rect"/>
          </v:shapetype>
          <v:shape id="_x0000_s1043" type="#_x0000_t202" style="position:absolute;left:0;text-align:left;margin-left:0;margin-top:16.3pt;width:330.75pt;height:56.6pt;z-index:251675648;mso-width-relative:margin;mso-height-relative:margin" stroked="f">
            <v:textbox style="mso-next-textbox:#_x0000_s1043">
              <w:txbxContent>
                <w:p w:rsidR="00D84082" w:rsidRDefault="000F713F">
                  <w:r>
                    <w:t>Name o</w:t>
                  </w:r>
                  <w:r w:rsidR="00D84082">
                    <w:t>f School: Burnaby North</w:t>
                  </w:r>
                </w:p>
                <w:p w:rsidR="000F713F" w:rsidRDefault="00D84082">
                  <w:r>
                    <w:t>Date: May 4</w:t>
                  </w:r>
                  <w:r w:rsidRPr="00D84082">
                    <w:rPr>
                      <w:vertAlign w:val="superscript"/>
                    </w:rPr>
                    <w:t>th</w:t>
                  </w:r>
                  <w:r>
                    <w:t>, 2015</w:t>
                  </w:r>
                </w:p>
                <w:p w:rsidR="000F713F" w:rsidRDefault="000F713F"/>
              </w:txbxContent>
            </v:textbox>
          </v:shape>
        </w:pict>
      </w:r>
      <w:r>
        <w:rPr>
          <w:b/>
          <w:noProof/>
        </w:rPr>
        <w:pict>
          <v:shape id="_x0000_s1051" type="#_x0000_t202" style="position:absolute;left:0;text-align:left;margin-left:386.25pt;margin-top:-28.5pt;width:79.5pt;height:109.4pt;z-index:251678720">
            <v:textbox style="mso-next-textbox:#_x0000_s1051">
              <w:txbxContent>
                <w:p w:rsidR="000F713F" w:rsidRPr="00E008A9" w:rsidRDefault="000F713F" w:rsidP="00ED3E55">
                  <w:pPr>
                    <w:rPr>
                      <w:lang w:val="en-CA"/>
                    </w:rPr>
                  </w:pPr>
                  <w:r>
                    <w:rPr>
                      <w:lang w:val="en-CA"/>
                    </w:rPr>
                    <w:t>Year of Plan</w:t>
                  </w:r>
                </w:p>
                <w:p w:rsidR="000F713F" w:rsidRDefault="000F713F" w:rsidP="00ED3E55">
                  <w:pPr>
                    <w:pStyle w:val="ListParagraph"/>
                    <w:numPr>
                      <w:ilvl w:val="0"/>
                      <w:numId w:val="8"/>
                    </w:numPr>
                    <w:rPr>
                      <w:lang w:val="en-CA"/>
                    </w:rPr>
                  </w:pPr>
                  <w:r>
                    <w:rPr>
                      <w:lang w:val="en-CA"/>
                    </w:rPr>
                    <w:t>_</w:t>
                  </w:r>
                  <w:r w:rsidR="000B3510">
                    <w:rPr>
                      <w:lang w:val="en-CA"/>
                    </w:rPr>
                    <w:t>_</w:t>
                  </w:r>
                </w:p>
                <w:p w:rsidR="000F713F" w:rsidRDefault="000F713F" w:rsidP="00ED3E55">
                  <w:pPr>
                    <w:pStyle w:val="ListParagraph"/>
                    <w:numPr>
                      <w:ilvl w:val="0"/>
                      <w:numId w:val="8"/>
                    </w:numPr>
                    <w:rPr>
                      <w:lang w:val="en-CA"/>
                    </w:rPr>
                  </w:pPr>
                  <w:r>
                    <w:rPr>
                      <w:lang w:val="en-CA"/>
                    </w:rPr>
                    <w:t>___</w:t>
                  </w:r>
                </w:p>
                <w:p w:rsidR="000F713F" w:rsidRDefault="000F713F" w:rsidP="00ED3E55">
                  <w:pPr>
                    <w:pStyle w:val="ListParagraph"/>
                    <w:numPr>
                      <w:ilvl w:val="0"/>
                      <w:numId w:val="8"/>
                    </w:numPr>
                    <w:rPr>
                      <w:lang w:val="en-CA"/>
                    </w:rPr>
                  </w:pPr>
                  <w:r>
                    <w:rPr>
                      <w:lang w:val="en-CA"/>
                    </w:rPr>
                    <w:t>___</w:t>
                  </w:r>
                </w:p>
                <w:p w:rsidR="000F713F" w:rsidRPr="00E008A9" w:rsidRDefault="000F713F" w:rsidP="00ED3E55">
                  <w:pPr>
                    <w:rPr>
                      <w:lang w:val="en-CA"/>
                    </w:rPr>
                  </w:pPr>
                  <w:r w:rsidRPr="00E008A9">
                    <w:rPr>
                      <w:lang w:val="en-CA"/>
                    </w:rPr>
                    <w:t>Other</w:t>
                  </w:r>
                  <w:r>
                    <w:rPr>
                      <w:lang w:val="en-CA"/>
                    </w:rPr>
                    <w:t xml:space="preserve">   _</w:t>
                  </w:r>
                  <w:r w:rsidR="0020008A">
                    <w:rPr>
                      <w:lang w:val="en-CA"/>
                    </w:rPr>
                    <w:t>x</w:t>
                  </w:r>
                  <w:r>
                    <w:rPr>
                      <w:lang w:val="en-CA"/>
                    </w:rPr>
                    <w:t>__</w:t>
                  </w:r>
                </w:p>
              </w:txbxContent>
            </v:textbox>
          </v:shape>
        </w:pict>
      </w:r>
      <w:r w:rsidR="00173156">
        <w:rPr>
          <w:noProof/>
        </w:rPr>
        <w:t xml:space="preserve">                  </w:t>
      </w:r>
    </w:p>
    <w:p w:rsidR="007F0773" w:rsidRDefault="00173156" w:rsidP="007F0773">
      <w:pPr>
        <w:ind w:left="5616"/>
        <w:jc w:val="right"/>
        <w:rPr>
          <w:noProof/>
        </w:rPr>
      </w:pPr>
      <w:r>
        <w:rPr>
          <w:noProof/>
        </w:rPr>
        <w:t xml:space="preserve">                               </w:t>
      </w:r>
    </w:p>
    <w:p w:rsidR="00D95D1E" w:rsidRDefault="00D95D1E" w:rsidP="008D3C0D">
      <w:pPr>
        <w:ind w:left="1440" w:right="220"/>
        <w:rPr>
          <w:b/>
        </w:rPr>
      </w:pPr>
    </w:p>
    <w:p w:rsidR="00D95D1E" w:rsidRDefault="00415376" w:rsidP="008D3C0D">
      <w:pPr>
        <w:ind w:left="1440" w:right="220"/>
        <w:rPr>
          <w:b/>
        </w:rPr>
      </w:pPr>
      <w:r>
        <w:rPr>
          <w:b/>
          <w:noProof/>
          <w:lang w:eastAsia="zh-TW"/>
        </w:rPr>
        <w:pict>
          <v:shape id="_x0000_s1041" type="#_x0000_t202" style="position:absolute;left:0;text-align:left;margin-left:86.25pt;margin-top:9.15pt;width:306.75pt;height:69.1pt;z-index:251673600;mso-width-relative:margin;mso-height-relative:margin" stroked="f">
            <v:textbox style="mso-next-textbox:#_x0000_s1041">
              <w:txbxContent>
                <w:p w:rsidR="000F713F" w:rsidRPr="0006501B" w:rsidRDefault="000F713F" w:rsidP="008D3C0D">
                  <w:pPr>
                    <w:jc w:val="center"/>
                    <w:rPr>
                      <w:b/>
                      <w:sz w:val="40"/>
                      <w:szCs w:val="40"/>
                      <w:lang w:val="en-CA"/>
                    </w:rPr>
                  </w:pPr>
                  <w:r w:rsidRPr="0006501B">
                    <w:rPr>
                      <w:b/>
                      <w:sz w:val="40"/>
                      <w:szCs w:val="40"/>
                      <w:lang w:val="en-CA"/>
                    </w:rPr>
                    <w:t xml:space="preserve">Response to Intervention </w:t>
                  </w:r>
                </w:p>
                <w:p w:rsidR="000F713F" w:rsidRPr="0006501B" w:rsidRDefault="000F713F" w:rsidP="008D3C0D">
                  <w:pPr>
                    <w:jc w:val="center"/>
                    <w:rPr>
                      <w:b/>
                      <w:sz w:val="40"/>
                      <w:szCs w:val="40"/>
                      <w:lang w:val="en-CA"/>
                    </w:rPr>
                  </w:pPr>
                  <w:r w:rsidRPr="0006501B">
                    <w:rPr>
                      <w:b/>
                      <w:sz w:val="40"/>
                      <w:szCs w:val="40"/>
                      <w:lang w:val="en-CA"/>
                    </w:rPr>
                    <w:t>FRAMEWORK</w:t>
                  </w:r>
                </w:p>
              </w:txbxContent>
            </v:textbox>
          </v:shape>
        </w:pict>
      </w:r>
    </w:p>
    <w:p w:rsidR="00D95D1E" w:rsidRDefault="00D95D1E" w:rsidP="008D3C0D">
      <w:pPr>
        <w:ind w:left="1440" w:right="220"/>
        <w:rPr>
          <w:b/>
        </w:rPr>
      </w:pPr>
    </w:p>
    <w:p w:rsidR="00A43AC1" w:rsidRDefault="00A43AC1" w:rsidP="00037DAB">
      <w:pPr>
        <w:ind w:left="720" w:right="220"/>
        <w:rPr>
          <w:b/>
          <w:sz w:val="28"/>
          <w:szCs w:val="28"/>
        </w:rPr>
      </w:pPr>
    </w:p>
    <w:p w:rsidR="00A43AC1" w:rsidRDefault="00415376" w:rsidP="00037DAB">
      <w:pPr>
        <w:ind w:left="720" w:right="220"/>
        <w:rPr>
          <w:b/>
          <w:sz w:val="28"/>
          <w:szCs w:val="28"/>
        </w:rPr>
      </w:pPr>
      <w:r>
        <w:rPr>
          <w:b/>
          <w:noProof/>
          <w:sz w:val="28"/>
          <w:szCs w:val="28"/>
          <w:lang w:eastAsia="zh-TW"/>
        </w:rPr>
        <w:pict>
          <v:shape id="_x0000_s1063" type="#_x0000_t202" style="position:absolute;left:0;text-align:left;margin-left:82.4pt;margin-top:15.7pt;width:310.6pt;height:211.4pt;z-index:251684864;mso-wrap-style:none;mso-width-relative:margin;mso-height-relative:margin" stroked="f">
            <v:textbox style="mso-fit-shape-to-text:t">
              <w:txbxContent>
                <w:p w:rsidR="00A43AC1" w:rsidRDefault="00A43AC1" w:rsidP="00A43AC1">
                  <w:pPr>
                    <w:jc w:val="center"/>
                  </w:pPr>
                  <w:r w:rsidRPr="00A43AC1">
                    <w:object w:dxaOrig="8641" w:dyaOrig="8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5pt;height:265.5pt" o:ole="">
                        <v:imagedata r:id="rId8" o:title=""/>
                      </v:shape>
                      <o:OLEObject Type="Embed" ProgID="AcroExch.Document.11" ShapeID="_x0000_i1026" DrawAspect="Content" ObjectID="_1503811907" r:id="rId9"/>
                    </w:object>
                  </w:r>
                </w:p>
              </w:txbxContent>
            </v:textbox>
          </v:shape>
        </w:pict>
      </w: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A43AC1" w:rsidRDefault="00A43AC1" w:rsidP="00037DAB">
      <w:pPr>
        <w:ind w:left="720" w:right="220"/>
        <w:rPr>
          <w:b/>
          <w:sz w:val="28"/>
          <w:szCs w:val="28"/>
        </w:rPr>
      </w:pPr>
    </w:p>
    <w:p w:rsidR="009A4C4A" w:rsidRDefault="00A43AC1" w:rsidP="00037DAB">
      <w:pPr>
        <w:ind w:left="720" w:right="220"/>
        <w:rPr>
          <w:b/>
          <w:sz w:val="28"/>
          <w:szCs w:val="28"/>
        </w:rPr>
      </w:pPr>
      <w:r>
        <w:rPr>
          <w:b/>
          <w:sz w:val="28"/>
          <w:szCs w:val="28"/>
        </w:rPr>
        <w:t>S</w:t>
      </w:r>
      <w:r w:rsidR="009A4C4A" w:rsidRPr="009A4C4A">
        <w:rPr>
          <w:b/>
          <w:sz w:val="28"/>
          <w:szCs w:val="28"/>
        </w:rPr>
        <w:t>chool Community Context:</w:t>
      </w:r>
    </w:p>
    <w:p w:rsidR="00A930D8" w:rsidRPr="00A930D8" w:rsidRDefault="00A930D8" w:rsidP="00A930D8">
      <w:pPr>
        <w:spacing w:after="120" w:line="240" w:lineRule="auto"/>
        <w:jc w:val="both"/>
        <w:rPr>
          <w:rFonts w:ascii="Times New Roman" w:eastAsia="Times New Roman" w:hAnsi="Times New Roman" w:cs="Times New Roman"/>
          <w:lang w:eastAsia="en-US"/>
        </w:rPr>
      </w:pPr>
      <w:r w:rsidRPr="00A930D8">
        <w:rPr>
          <w:rFonts w:ascii="Times New Roman" w:eastAsia="Times New Roman" w:hAnsi="Times New Roman" w:cs="Times New Roman"/>
          <w:lang w:eastAsia="en-US"/>
        </w:rPr>
        <w:t xml:space="preserve">Burnaby North Secondary is a large, urban secondary school (grades 8 – 12) that reflects the multicultural diversity of the Metro Vancouver Region. Due to its size and rich history, the school offers an extensive array of courses and learning programs for students. Burnaby North </w:t>
      </w:r>
      <w:r w:rsidRPr="00A930D8">
        <w:rPr>
          <w:rFonts w:ascii="Times New Roman" w:eastAsia="Times New Roman" w:hAnsi="Times New Roman" w:cs="Times New Roman"/>
          <w:lang w:eastAsia="en-US"/>
        </w:rPr>
        <w:lastRenderedPageBreak/>
        <w:t>has a well-deserved reputation as a high achieving school with the largest and most successful Advanced Placement Program in Canada. Approximately, forty percent of Burnaby North students participate in Honours and Advanced Placement classes.  The school’s students excel as a group, and individually, with national and international recognition.  For a number of years, our graduation classes have been offered in excess of $1,000,000 in scholarships and bursaries.</w:t>
      </w:r>
    </w:p>
    <w:p w:rsidR="00A930D8" w:rsidRPr="00A930D8" w:rsidRDefault="00A930D8" w:rsidP="00A930D8">
      <w:pPr>
        <w:spacing w:after="120" w:line="240" w:lineRule="auto"/>
        <w:jc w:val="both"/>
        <w:rPr>
          <w:rFonts w:ascii="Times New Roman" w:eastAsia="Times New Roman" w:hAnsi="Times New Roman" w:cs="Times New Roman"/>
          <w:lang w:eastAsia="en-US"/>
        </w:rPr>
      </w:pPr>
      <w:r w:rsidRPr="00A930D8">
        <w:rPr>
          <w:rFonts w:ascii="Times New Roman" w:eastAsia="Times New Roman" w:hAnsi="Times New Roman" w:cs="Times New Roman"/>
          <w:lang w:eastAsia="en-US"/>
        </w:rPr>
        <w:t xml:space="preserve">The motto of </w:t>
      </w:r>
      <w:smartTag w:uri="urn:schemas-microsoft-com:office:smarttags" w:element="place">
        <w:smartTag w:uri="urn:schemas-microsoft-com:office:smarttags" w:element="City">
          <w:r w:rsidRPr="00A930D8">
            <w:rPr>
              <w:rFonts w:ascii="Times New Roman" w:eastAsia="Times New Roman" w:hAnsi="Times New Roman" w:cs="Times New Roman"/>
              <w:lang w:eastAsia="en-US"/>
            </w:rPr>
            <w:t>Burnaby</w:t>
          </w:r>
        </w:smartTag>
      </w:smartTag>
      <w:r w:rsidRPr="00A930D8">
        <w:rPr>
          <w:rFonts w:ascii="Times New Roman" w:eastAsia="Times New Roman" w:hAnsi="Times New Roman" w:cs="Times New Roman"/>
          <w:lang w:eastAsia="en-US"/>
        </w:rPr>
        <w:t xml:space="preserve"> North, “Excellence, Discovery, and Service”, accurately reflects the school culture.  Students and staff are committed to academic excellence.  The curricular and extra-curricular programs are designed to help students learn about themselves and the world they inhabit.  Student leadership is an important focus of the school.  Students at North organize a large variety of clubs, have a strong social conscience, and contribute positively to the school and greater community.  The Burnaby North school community takes the concept of service to heart as thousands of volunteer hours are spent by students and staff in supporting community needs.  </w:t>
      </w:r>
    </w:p>
    <w:p w:rsidR="00A930D8" w:rsidRPr="00A930D8" w:rsidRDefault="00A930D8" w:rsidP="00A930D8">
      <w:pPr>
        <w:spacing w:after="120" w:line="240" w:lineRule="auto"/>
        <w:jc w:val="both"/>
        <w:rPr>
          <w:rFonts w:ascii="Times New Roman" w:eastAsia="Times New Roman" w:hAnsi="Times New Roman" w:cs="Times New Roman"/>
          <w:lang w:eastAsia="en-US"/>
        </w:rPr>
      </w:pPr>
      <w:r w:rsidRPr="00A930D8">
        <w:rPr>
          <w:rFonts w:ascii="Times New Roman" w:eastAsia="Times New Roman" w:hAnsi="Times New Roman" w:cs="Times New Roman"/>
          <w:lang w:eastAsia="en-US"/>
        </w:rPr>
        <w:t>The school is proud of its accomplishments in supporting the diverse learning requirements of our large student population. Our learning community includes many ELL learners, Aboriginal students and International students as well as students with Gifted designations, learning disabilities and unique behavioral needs. The school is also proud of the collaborative nature of the teaching staff.  During our formal collaboration time, groups of teachers work together in professional learning communities to collaboratively address issues and develop programs, lessons and strategies to improve student learning. Our professional learning is further supported by a wide-range of formal and informal professional growth, development and collaborative opportunities including participation on may district learning teams.</w:t>
      </w:r>
    </w:p>
    <w:p w:rsidR="00A930D8" w:rsidRPr="00A930D8" w:rsidRDefault="00A930D8" w:rsidP="00A930D8">
      <w:pPr>
        <w:spacing w:after="120" w:line="240" w:lineRule="auto"/>
        <w:jc w:val="both"/>
        <w:rPr>
          <w:rFonts w:ascii="Times New Roman" w:eastAsia="Times New Roman" w:hAnsi="Times New Roman" w:cs="Times New Roman"/>
          <w:lang w:eastAsia="en-US"/>
        </w:rPr>
      </w:pPr>
      <w:r w:rsidRPr="00A930D8">
        <w:rPr>
          <w:rFonts w:ascii="Times New Roman" w:eastAsia="Times New Roman" w:hAnsi="Times New Roman" w:cs="Times New Roman"/>
          <w:lang w:eastAsia="en-US"/>
        </w:rPr>
        <w:t xml:space="preserve">Burnaby North has a vibrant Visual and Performing Arts department. Students in the department have opportunities to engage in a wide-range of music, drama, dance and art programs. Through these opportunities, students regularly earn awards for the school yearbook and many other art and film competitions. Our music program receives many invitations to national festivals and has formed a partnership for the 2014-15 school year with the Vancouver Symphony Orchestra. Burnaby North’s marching band, unique to public schools in BC, participates in numerous public events, including the Grey Cup Parade, Santa Claus Parade, Canada Day celebrations and cultural events. The athletic program at Burnaby North values participation and a commitment to active living.  We have seen a growth in our athletic program – both in the number of teams and the percentage of students participating – and have had several teams produce championships at the local and provincial level. </w:t>
      </w:r>
    </w:p>
    <w:p w:rsidR="00A930D8" w:rsidRPr="00A930D8" w:rsidRDefault="00A930D8" w:rsidP="00A930D8">
      <w:pPr>
        <w:spacing w:after="120" w:line="240" w:lineRule="auto"/>
        <w:jc w:val="both"/>
        <w:rPr>
          <w:rFonts w:ascii="Times New Roman" w:eastAsia="Times New Roman" w:hAnsi="Times New Roman" w:cs="Times New Roman"/>
          <w:lang w:eastAsia="en-US"/>
        </w:rPr>
      </w:pPr>
      <w:r w:rsidRPr="00A930D8">
        <w:rPr>
          <w:rFonts w:ascii="Times New Roman" w:eastAsia="Times New Roman" w:hAnsi="Times New Roman" w:cs="Times New Roman"/>
          <w:lang w:eastAsia="en-US"/>
        </w:rPr>
        <w:t>Burnaby North has wonderful parent partners through our Parent’s Advisory Council, School Planning Cou</w:t>
      </w:r>
      <w:r w:rsidR="00ED090E">
        <w:rPr>
          <w:rFonts w:ascii="Times New Roman" w:eastAsia="Times New Roman" w:hAnsi="Times New Roman" w:cs="Times New Roman"/>
          <w:lang w:eastAsia="en-US"/>
        </w:rPr>
        <w:t>ncil and Music Parents’ Association that support school</w:t>
      </w:r>
      <w:r w:rsidRPr="00A930D8">
        <w:rPr>
          <w:rFonts w:ascii="Times New Roman" w:eastAsia="Times New Roman" w:hAnsi="Times New Roman" w:cs="Times New Roman"/>
          <w:lang w:eastAsia="en-US"/>
        </w:rPr>
        <w:t xml:space="preserve"> activities and goals. The groups are active in helping raise funds by accessing gaming revenue and through many other creative projects.  They organize </w:t>
      </w:r>
      <w:r w:rsidR="004507FE">
        <w:rPr>
          <w:rFonts w:ascii="Times New Roman" w:eastAsia="Times New Roman" w:hAnsi="Times New Roman" w:cs="Times New Roman"/>
          <w:lang w:eastAsia="en-US"/>
        </w:rPr>
        <w:t>and supervise our Dry Grad</w:t>
      </w:r>
      <w:r w:rsidRPr="00A930D8">
        <w:rPr>
          <w:rFonts w:ascii="Times New Roman" w:eastAsia="Times New Roman" w:hAnsi="Times New Roman" w:cs="Times New Roman"/>
          <w:lang w:eastAsia="en-US"/>
        </w:rPr>
        <w:t xml:space="preserve">, attend concerts and parent evenings and represent our community on the District Parent Advisory Council.  </w:t>
      </w:r>
    </w:p>
    <w:p w:rsidR="00A930D8" w:rsidRPr="00A930D8" w:rsidRDefault="00A930D8" w:rsidP="00A930D8">
      <w:pPr>
        <w:rPr>
          <w:b/>
          <w:sz w:val="28"/>
          <w:szCs w:val="28"/>
        </w:rPr>
      </w:pPr>
    </w:p>
    <w:p w:rsidR="00F80654" w:rsidRDefault="00F80654" w:rsidP="0006501B">
      <w:pPr>
        <w:ind w:right="220"/>
        <w:rPr>
          <w:b/>
          <w:sz w:val="28"/>
          <w:szCs w:val="28"/>
        </w:rPr>
      </w:pPr>
    </w:p>
    <w:p w:rsidR="0006501B" w:rsidRDefault="0006501B" w:rsidP="0006501B">
      <w:pPr>
        <w:ind w:right="220"/>
        <w:rPr>
          <w:b/>
          <w:sz w:val="28"/>
          <w:szCs w:val="28"/>
        </w:rPr>
      </w:pPr>
    </w:p>
    <w:p w:rsidR="0006501B" w:rsidRDefault="0006501B" w:rsidP="0006501B">
      <w:pPr>
        <w:ind w:right="220"/>
        <w:rPr>
          <w:b/>
          <w:sz w:val="28"/>
          <w:szCs w:val="28"/>
        </w:rPr>
      </w:pPr>
    </w:p>
    <w:p w:rsidR="0006501B" w:rsidRDefault="0006501B" w:rsidP="0006501B">
      <w:pPr>
        <w:ind w:right="220"/>
        <w:rPr>
          <w:b/>
          <w:sz w:val="28"/>
          <w:szCs w:val="28"/>
        </w:rPr>
      </w:pPr>
    </w:p>
    <w:p w:rsidR="0006501B" w:rsidRDefault="0006501B" w:rsidP="0006501B">
      <w:pPr>
        <w:ind w:right="220"/>
        <w:rPr>
          <w:b/>
          <w:sz w:val="28"/>
          <w:szCs w:val="28"/>
        </w:rPr>
      </w:pPr>
    </w:p>
    <w:p w:rsidR="0006501B" w:rsidRDefault="005C614B" w:rsidP="00A43AC1">
      <w:pPr>
        <w:ind w:right="220"/>
        <w:jc w:val="center"/>
        <w:rPr>
          <w:b/>
          <w:sz w:val="28"/>
          <w:szCs w:val="28"/>
        </w:rPr>
      </w:pPr>
      <w:r>
        <w:rPr>
          <w:b/>
          <w:sz w:val="28"/>
          <w:szCs w:val="28"/>
        </w:rPr>
        <w:br/>
      </w:r>
      <w:r w:rsidR="00A43AC1" w:rsidRPr="00A43AC1">
        <w:object w:dxaOrig="8641" w:dyaOrig="8641">
          <v:shape id="_x0000_i1027" type="#_x0000_t75" style="width:205.5pt;height:205.5pt" o:ole="">
            <v:imagedata r:id="rId8" o:title=""/>
          </v:shape>
          <o:OLEObject Type="Embed" ProgID="AcroExch.Document.11" ShapeID="_x0000_i1027" DrawAspect="Content" ObjectID="_1503811906" r:id="rId10"/>
        </w:objec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9576"/>
      </w:tblGrid>
      <w:tr w:rsidR="005127BF" w:rsidTr="00454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single" w:sz="4" w:space="0" w:color="auto"/>
              <w:right w:val="none" w:sz="0" w:space="0" w:color="auto"/>
            </w:tcBorders>
          </w:tcPr>
          <w:p w:rsidR="00071ACA" w:rsidRDefault="00071ACA" w:rsidP="00071ACA"/>
        </w:tc>
      </w:tr>
      <w:tr w:rsidR="005127BF" w:rsidRPr="00E9277F" w:rsidTr="00454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27BF" w:rsidRDefault="00ED3E55">
            <w:pPr>
              <w:rPr>
                <w:color w:val="FFFFFF" w:themeColor="background1"/>
              </w:rPr>
            </w:pPr>
            <w:r>
              <w:rPr>
                <w:color w:val="FFFFFF" w:themeColor="background1"/>
              </w:rPr>
              <w:t>Assessment</w:t>
            </w:r>
          </w:p>
          <w:p w:rsidR="00E9277F" w:rsidRPr="00E9277F" w:rsidRDefault="00E9277F">
            <w:pPr>
              <w:rPr>
                <w:color w:val="FFFFFF" w:themeColor="background1"/>
              </w:rPr>
            </w:pPr>
          </w:p>
        </w:tc>
      </w:tr>
      <w:tr w:rsidR="005127BF" w:rsidTr="00454061">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tcPr>
          <w:p w:rsidR="00E9277F" w:rsidRDefault="00E9277F" w:rsidP="005127BF"/>
          <w:p w:rsidR="005127BF" w:rsidRDefault="00DC6B46" w:rsidP="001F3F35">
            <w:pPr>
              <w:jc w:val="both"/>
            </w:pPr>
            <w:r>
              <w:t>Ongoing assessment for, as, and of learning is conducted with all students and additional assessment or short term progress monitoring is used to identify students who require more intensive interventions.</w:t>
            </w:r>
          </w:p>
          <w:p w:rsidR="005127BF" w:rsidRDefault="005127BF"/>
        </w:tc>
      </w:tr>
      <w:tr w:rsidR="005127BF" w:rsidTr="00454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27BF" w:rsidRDefault="005127BF">
            <w:pPr>
              <w:rPr>
                <w:color w:val="FFFFFF" w:themeColor="background1"/>
              </w:rPr>
            </w:pPr>
            <w:r w:rsidRPr="00E9277F">
              <w:rPr>
                <w:color w:val="FFFFFF" w:themeColor="background1"/>
              </w:rPr>
              <w:t>Monitoring</w:t>
            </w:r>
            <w:r w:rsidR="00ED3E55">
              <w:rPr>
                <w:color w:val="FFFFFF" w:themeColor="background1"/>
              </w:rPr>
              <w:t xml:space="preserve"> </w:t>
            </w:r>
            <w:r w:rsidR="00A43AC1">
              <w:rPr>
                <w:color w:val="FFFFFF" w:themeColor="background1"/>
              </w:rPr>
              <w:t>/</w:t>
            </w:r>
            <w:r w:rsidR="00ED3E55">
              <w:rPr>
                <w:color w:val="FFFFFF" w:themeColor="background1"/>
              </w:rPr>
              <w:t xml:space="preserve"> Adjusting</w:t>
            </w:r>
          </w:p>
          <w:p w:rsidR="00E9277F" w:rsidRPr="00E9277F" w:rsidRDefault="00E9277F">
            <w:pPr>
              <w:rPr>
                <w:color w:val="FFFFFF" w:themeColor="background1"/>
              </w:rPr>
            </w:pPr>
          </w:p>
        </w:tc>
      </w:tr>
      <w:tr w:rsidR="005127BF" w:rsidTr="00454061">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tcPr>
          <w:p w:rsidR="00E9277F" w:rsidRDefault="00E9277F" w:rsidP="005127BF">
            <w:pPr>
              <w:rPr>
                <w:lang w:val="en-CA"/>
              </w:rPr>
            </w:pPr>
          </w:p>
          <w:p w:rsidR="005127BF" w:rsidRPr="008D3C0D" w:rsidRDefault="00DC6B46" w:rsidP="001F3F35">
            <w:pPr>
              <w:jc w:val="both"/>
              <w:rPr>
                <w:lang w:val="en-CA"/>
              </w:rPr>
            </w:pPr>
            <w:r>
              <w:rPr>
                <w:lang w:val="en-CA"/>
              </w:rPr>
              <w:t>Based on ongoing assessment data</w:t>
            </w:r>
            <w:r w:rsidR="001F3F35">
              <w:rPr>
                <w:lang w:val="en-CA"/>
              </w:rPr>
              <w:t>,</w:t>
            </w:r>
            <w:r>
              <w:rPr>
                <w:lang w:val="en-CA"/>
              </w:rPr>
              <w:t xml:space="preserve"> student progress is monitored and instructional practise is adjusted to meet the needs of each learner.</w:t>
            </w:r>
          </w:p>
          <w:p w:rsidR="005127BF" w:rsidRPr="005127BF" w:rsidRDefault="005127BF">
            <w:pPr>
              <w:rPr>
                <w:lang w:val="en-CA"/>
              </w:rPr>
            </w:pPr>
          </w:p>
        </w:tc>
      </w:tr>
      <w:tr w:rsidR="005127BF" w:rsidTr="00454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000000" w:themeFill="text1"/>
          </w:tcPr>
          <w:p w:rsidR="005127BF" w:rsidRDefault="005127BF">
            <w:pPr>
              <w:rPr>
                <w:color w:val="FFFFFF" w:themeColor="background1"/>
              </w:rPr>
            </w:pPr>
            <w:r w:rsidRPr="00E9277F">
              <w:rPr>
                <w:color w:val="FFFFFF" w:themeColor="background1"/>
              </w:rPr>
              <w:t>Data</w:t>
            </w:r>
            <w:r w:rsidR="00A43AC1">
              <w:rPr>
                <w:color w:val="FFFFFF" w:themeColor="background1"/>
              </w:rPr>
              <w:t>-based</w:t>
            </w:r>
            <w:r w:rsidRPr="00E9277F">
              <w:rPr>
                <w:color w:val="FFFFFF" w:themeColor="background1"/>
              </w:rPr>
              <w:t xml:space="preserve"> Decision Making</w:t>
            </w:r>
          </w:p>
          <w:p w:rsidR="00E9277F" w:rsidRPr="00E9277F" w:rsidRDefault="00E9277F">
            <w:pPr>
              <w:rPr>
                <w:color w:val="FFFFFF" w:themeColor="background1"/>
              </w:rPr>
            </w:pPr>
          </w:p>
        </w:tc>
      </w:tr>
      <w:tr w:rsidR="005127BF" w:rsidTr="00454061">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tcPr>
          <w:p w:rsidR="00E9277F" w:rsidRDefault="00E9277F"/>
          <w:p w:rsidR="005127BF" w:rsidRDefault="005127BF" w:rsidP="001F3F35">
            <w:pPr>
              <w:jc w:val="both"/>
            </w:pPr>
            <w:r>
              <w:t xml:space="preserve">Data analysis and decision making occur at all </w:t>
            </w:r>
            <w:r w:rsidR="00A43AC1">
              <w:t>tiers</w:t>
            </w:r>
            <w:r>
              <w:t xml:space="preserve"> of RTI implementation and all </w:t>
            </w:r>
            <w:r w:rsidR="00A43AC1">
              <w:t>tiers</w:t>
            </w:r>
            <w:r>
              <w:t xml:space="preserve"> of instruction. Teams use </w:t>
            </w:r>
            <w:r w:rsidR="005F1832">
              <w:t xml:space="preserve">ongoing assessment data </w:t>
            </w:r>
            <w:r>
              <w:t>to make decisions about instruction and movement within the multi-</w:t>
            </w:r>
            <w:r w:rsidR="00A43AC1">
              <w:t>tier</w:t>
            </w:r>
            <w:r>
              <w:t xml:space="preserve"> prevention system.</w:t>
            </w:r>
          </w:p>
          <w:p w:rsidR="005127BF" w:rsidRDefault="005127BF"/>
        </w:tc>
      </w:tr>
      <w:tr w:rsidR="005127BF" w:rsidRPr="00E9277F" w:rsidTr="00454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5127BF" w:rsidRDefault="00E9277F">
            <w:pPr>
              <w:rPr>
                <w:color w:val="auto"/>
              </w:rPr>
            </w:pPr>
            <w:r w:rsidRPr="00E9277F">
              <w:rPr>
                <w:color w:val="auto"/>
              </w:rPr>
              <w:t>Multi-</w:t>
            </w:r>
            <w:r w:rsidR="00A43AC1">
              <w:rPr>
                <w:color w:val="auto"/>
              </w:rPr>
              <w:t>tier</w:t>
            </w:r>
            <w:r w:rsidRPr="00E9277F">
              <w:rPr>
                <w:color w:val="auto"/>
              </w:rPr>
              <w:t xml:space="preserve"> Prevention System</w:t>
            </w:r>
          </w:p>
          <w:p w:rsidR="00E9277F" w:rsidRPr="00E9277F" w:rsidRDefault="00E9277F">
            <w:pPr>
              <w:rPr>
                <w:color w:val="auto"/>
              </w:rPr>
            </w:pPr>
          </w:p>
        </w:tc>
      </w:tr>
      <w:tr w:rsidR="00E9277F" w:rsidTr="00454061">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tcBorders>
          </w:tcPr>
          <w:p w:rsidR="00E9277F" w:rsidRDefault="00E9277F"/>
          <w:p w:rsidR="00E9277F" w:rsidRDefault="00500516" w:rsidP="00F80F54">
            <w:pPr>
              <w:jc w:val="both"/>
            </w:pPr>
            <w:r>
              <w:rPr>
                <w:rFonts w:eastAsia="Times New Roman" w:cs="Arial"/>
              </w:rPr>
              <w:t xml:space="preserve">RTI is a </w:t>
            </w:r>
            <w:r>
              <w:rPr>
                <w:rFonts w:eastAsia="Times New Roman" w:cs="Arial"/>
                <w:i/>
                <w:iCs/>
              </w:rPr>
              <w:t>multi-tiered service delivery model</w:t>
            </w:r>
            <w:r>
              <w:rPr>
                <w:rFonts w:eastAsia="Times New Roman" w:cs="Arial"/>
              </w:rPr>
              <w:t xml:space="preserve"> in which instruction is differentiated to meet learner needs at each of the various </w:t>
            </w:r>
            <w:r w:rsidR="00F50DB8">
              <w:rPr>
                <w:rFonts w:eastAsia="Times New Roman" w:cs="Arial"/>
              </w:rPr>
              <w:t>tiers</w:t>
            </w:r>
            <w:r>
              <w:rPr>
                <w:rFonts w:eastAsia="Times New Roman" w:cs="Arial"/>
              </w:rPr>
              <w:t xml:space="preserve">. The </w:t>
            </w:r>
            <w:r w:rsidR="00F80F54">
              <w:rPr>
                <w:rFonts w:eastAsia="Times New Roman" w:cs="Arial"/>
              </w:rPr>
              <w:t>first</w:t>
            </w:r>
            <w:r>
              <w:rPr>
                <w:rFonts w:eastAsia="Times New Roman" w:cs="Arial"/>
              </w:rPr>
              <w:t xml:space="preserve"> </w:t>
            </w:r>
            <w:r w:rsidR="00A43AC1">
              <w:rPr>
                <w:rFonts w:eastAsia="Times New Roman" w:cs="Arial"/>
              </w:rPr>
              <w:t>tier</w:t>
            </w:r>
            <w:r>
              <w:rPr>
                <w:rFonts w:eastAsia="Times New Roman" w:cs="Arial"/>
              </w:rPr>
              <w:t xml:space="preserve"> focuses on high quality </w:t>
            </w:r>
            <w:r w:rsidR="00F80F54">
              <w:rPr>
                <w:rFonts w:eastAsia="Times New Roman" w:cs="Arial"/>
              </w:rPr>
              <w:t xml:space="preserve">core instruction, the second </w:t>
            </w:r>
            <w:r w:rsidR="00A43AC1">
              <w:rPr>
                <w:rFonts w:eastAsia="Times New Roman" w:cs="Arial"/>
              </w:rPr>
              <w:t xml:space="preserve">tier </w:t>
            </w:r>
            <w:r>
              <w:rPr>
                <w:rFonts w:eastAsia="Times New Roman" w:cs="Arial"/>
              </w:rPr>
              <w:t xml:space="preserve">includes interventions of moderate intensity and the third </w:t>
            </w:r>
            <w:r w:rsidR="00A43AC1">
              <w:rPr>
                <w:rFonts w:eastAsia="Times New Roman" w:cs="Arial"/>
              </w:rPr>
              <w:t>tier</w:t>
            </w:r>
            <w:r>
              <w:rPr>
                <w:rFonts w:eastAsia="Times New Roman" w:cs="Arial"/>
              </w:rPr>
              <w:t xml:space="preserve"> includes intensive interventions that are individualized for each learner.</w:t>
            </w:r>
          </w:p>
          <w:p w:rsidR="00E9277F" w:rsidRDefault="00E9277F"/>
        </w:tc>
      </w:tr>
    </w:tbl>
    <w:p w:rsidR="00686C16" w:rsidRDefault="00E9277F" w:rsidP="00686C16">
      <w:pPr>
        <w:ind w:right="-810"/>
        <w:rPr>
          <w:b/>
          <w:sz w:val="28"/>
          <w:szCs w:val="28"/>
        </w:rPr>
      </w:pPr>
      <w:r>
        <w:br w:type="page"/>
      </w:r>
      <w:r w:rsidR="004C47FA">
        <w:rPr>
          <w:b/>
          <w:sz w:val="24"/>
          <w:szCs w:val="24"/>
        </w:rPr>
        <w:lastRenderedPageBreak/>
        <w:t xml:space="preserve"> </w:t>
      </w:r>
      <w:r w:rsidR="008A5F9F">
        <w:rPr>
          <w:b/>
          <w:sz w:val="28"/>
          <w:szCs w:val="28"/>
        </w:rPr>
        <w:t xml:space="preserve">          </w:t>
      </w:r>
    </w:p>
    <w:p w:rsidR="008A5F9F" w:rsidRDefault="00415376" w:rsidP="00686C16">
      <w:pPr>
        <w:ind w:right="-810"/>
        <w:jc w:val="right"/>
        <w:outlineLvl w:val="0"/>
      </w:pPr>
      <w:r>
        <w:rPr>
          <w:b/>
          <w:noProof/>
          <w:sz w:val="28"/>
          <w:szCs w:val="28"/>
          <w:lang w:eastAsia="zh-TW"/>
        </w:rPr>
        <w:pict>
          <v:shape id="_x0000_s1058" type="#_x0000_t202" style="position:absolute;left:0;text-align:left;margin-left:3.2pt;margin-top:18.75pt;width:206.65pt;height:62.3pt;z-index:251682816;mso-height-percent:200;mso-height-percent:200;mso-width-relative:margin;mso-height-relative:margin" stroked="f">
            <v:textbox style="mso-next-textbox:#_x0000_s1058;mso-fit-shape-to-text:t">
              <w:txbxContent>
                <w:p w:rsidR="000F713F" w:rsidRDefault="000F713F" w:rsidP="00686C16">
                  <w:pPr>
                    <w:ind w:right="-810"/>
                    <w:jc w:val="center"/>
                    <w:outlineLvl w:val="0"/>
                    <w:rPr>
                      <w:b/>
                      <w:sz w:val="28"/>
                      <w:szCs w:val="28"/>
                    </w:rPr>
                  </w:pPr>
                  <w:r w:rsidRPr="00196E04">
                    <w:rPr>
                      <w:b/>
                      <w:sz w:val="28"/>
                      <w:szCs w:val="28"/>
                    </w:rPr>
                    <w:t>Response to Intervention</w:t>
                  </w:r>
                </w:p>
                <w:p w:rsidR="000F713F" w:rsidRDefault="000F713F"/>
              </w:txbxContent>
            </v:textbox>
          </v:shape>
        </w:pict>
      </w:r>
      <w:r w:rsidR="008A5F9F">
        <w:t xml:space="preserve"> </w:t>
      </w:r>
      <w:r w:rsidR="008A5F9F" w:rsidRPr="00842DED">
        <w:rPr>
          <w:noProof/>
          <w:lang w:eastAsia="en-US"/>
        </w:rPr>
        <w:drawing>
          <wp:inline distT="0" distB="0" distL="0" distR="0">
            <wp:extent cx="1247775" cy="93345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8A5F9F">
        <w:t xml:space="preserve">      </w:t>
      </w:r>
      <w:r w:rsidR="008A5F9F" w:rsidRPr="00633689">
        <w:rPr>
          <w:noProof/>
          <w:lang w:eastAsia="en-US"/>
        </w:rPr>
        <w:drawing>
          <wp:inline distT="0" distB="0" distL="0" distR="0">
            <wp:extent cx="1876425" cy="933450"/>
            <wp:effectExtent l="19050" t="0" r="0" b="0"/>
            <wp:docPr id="5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599" cy="4586099"/>
                      <a:chOff x="5562601" y="1371600"/>
                      <a:chExt cx="3276599" cy="4586099"/>
                    </a:xfrm>
                  </a:grpSpPr>
                  <a:grpSp>
                    <a:nvGrpSpPr>
                      <a:cNvPr id="14" name="Group 13"/>
                      <a:cNvGrpSpPr/>
                    </a:nvGrpSpPr>
                    <a:grpSpPr>
                      <a:xfrm>
                        <a:off x="5562601" y="1371600"/>
                        <a:ext cx="3276599" cy="4586099"/>
                        <a:chOff x="5562601" y="1676400"/>
                        <a:chExt cx="3276599" cy="4586099"/>
                      </a:xfrm>
                    </a:grpSpPr>
                    <a:sp>
                      <a:nvSpPr>
                        <a:cNvPr id="12" name="Rounded Rectangle 11"/>
                        <a:cNvSpPr/>
                      </a:nvSpPr>
                      <a:spPr>
                        <a:xfrm>
                          <a:off x="5562601" y="1676400"/>
                          <a:ext cx="3200400" cy="685800"/>
                        </a:xfrm>
                        <a:prstGeom prst="round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Intensive </a:t>
                            </a:r>
                            <a:r>
                              <a:rPr lang="en-CA" sz="2000" dirty="0" smtClean="0"/>
                              <a:t>Interventions</a:t>
                            </a:r>
                            <a:endParaRPr lang="en-CA" sz="2000" dirty="0" smtClean="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grpSp>
                      <a:nvGrpSpPr>
                        <a:cNvPr id="4" name="Group 5"/>
                        <a:cNvGrpSpPr/>
                      </a:nvGrpSpPr>
                      <a:grpSpPr>
                        <a:xfrm>
                          <a:off x="5638800" y="3276602"/>
                          <a:ext cx="3200400" cy="1304644"/>
                          <a:chOff x="3775352" y="1660330"/>
                          <a:chExt cx="2941875" cy="1019080"/>
                        </a:xfrm>
                      </a:grpSpPr>
                      <a:sp>
                        <a:nvSpPr>
                          <a:cNvPr id="10" name="Rounded Rectangle 9"/>
                          <a:cNvSpPr/>
                        </a:nvSpPr>
                        <a:spPr>
                          <a:xfrm>
                            <a:off x="3775352" y="1660330"/>
                            <a:ext cx="2941875" cy="535690"/>
                          </a:xfrm>
                          <a:prstGeom prst="round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Targeted </a:t>
                              </a:r>
                              <a:r>
                                <a:rPr lang="en-CA" sz="2000" dirty="0" smtClean="0"/>
                                <a:t>Interventions</a:t>
                              </a:r>
                              <a:endParaRPr lang="en-CA" sz="2000" dirty="0" smtClean="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11" name="Rounded Rectangle 6"/>
                          <a:cNvSpPr/>
                        </a:nvSpPr>
                        <a:spPr>
                          <a:xfrm>
                            <a:off x="3827652" y="1712630"/>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5" name="Group 6"/>
                        <a:cNvGrpSpPr/>
                      </a:nvGrpSpPr>
                      <a:grpSpPr>
                        <a:xfrm>
                          <a:off x="5715001" y="5052417"/>
                          <a:ext cx="3048000" cy="1210082"/>
                          <a:chOff x="3775353" y="2865632"/>
                          <a:chExt cx="2897879" cy="1019080"/>
                        </a:xfrm>
                      </a:grpSpPr>
                      <a:sp>
                        <a:nvSpPr>
                          <a:cNvPr id="8" name="Rounded Rectangle 7"/>
                          <a:cNvSpPr/>
                        </a:nvSpPr>
                        <a:spPr>
                          <a:xfrm>
                            <a:off x="3775353" y="2865632"/>
                            <a:ext cx="2897879" cy="558000"/>
                          </a:xfrm>
                          <a:prstGeom prst="roundRect">
                            <a:avLst/>
                          </a:prstGeom>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Universal </a:t>
                              </a:r>
                              <a:r>
                                <a:rPr lang="en-CA" sz="2000" dirty="0" smtClean="0"/>
                                <a:t>Interventions</a:t>
                              </a:r>
                              <a:endParaRPr lang="en-CA" sz="2000" dirty="0" smtClean="0"/>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9" name="Rounded Rectangle 8"/>
                          <a:cNvSpPr/>
                        </a:nvSpPr>
                        <a:spPr>
                          <a:xfrm>
                            <a:off x="3827652" y="2917932"/>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lc:lockedCanvas>
              </a:graphicData>
            </a:graphic>
          </wp:inline>
        </w:drawing>
      </w:r>
    </w:p>
    <w:p w:rsidR="008A5F9F" w:rsidRDefault="008A5F9F" w:rsidP="008A5F9F">
      <w:pPr>
        <w:outlineLvl w:val="0"/>
        <w:rPr>
          <w:b/>
          <w:sz w:val="28"/>
          <w:szCs w:val="28"/>
        </w:rPr>
      </w:pPr>
      <w:r>
        <w:rPr>
          <w:b/>
          <w:sz w:val="28"/>
          <w:szCs w:val="28"/>
        </w:rPr>
        <w:t>As you reflect on student achievement</w:t>
      </w:r>
      <w:r w:rsidR="00686C16">
        <w:rPr>
          <w:b/>
          <w:sz w:val="28"/>
          <w:szCs w:val="28"/>
        </w:rPr>
        <w:t xml:space="preserve"> data</w:t>
      </w:r>
      <w:r>
        <w:rPr>
          <w:b/>
          <w:sz w:val="28"/>
          <w:szCs w:val="28"/>
        </w:rPr>
        <w:t xml:space="preserve">, how </w:t>
      </w:r>
      <w:r w:rsidR="00686C16">
        <w:rPr>
          <w:b/>
          <w:sz w:val="28"/>
          <w:szCs w:val="28"/>
        </w:rPr>
        <w:t>will</w:t>
      </w:r>
      <w:r>
        <w:rPr>
          <w:b/>
          <w:sz w:val="28"/>
          <w:szCs w:val="28"/>
        </w:rPr>
        <w:t xml:space="preserve"> this influence your next steps/goals?</w:t>
      </w:r>
    </w:p>
    <w:p w:rsidR="000A3424" w:rsidRDefault="000A3424" w:rsidP="00F616D0">
      <w:pPr>
        <w:spacing w:line="240" w:lineRule="auto"/>
        <w:rPr>
          <w:rFonts w:ascii="Times New Roman" w:hAnsi="Times New Roman" w:cs="Times New Roman"/>
        </w:rPr>
      </w:pPr>
      <w:r>
        <w:rPr>
          <w:rFonts w:ascii="Times New Roman" w:hAnsi="Times New Roman" w:cs="Times New Roman"/>
        </w:rPr>
        <w:t>All</w:t>
      </w:r>
      <w:r w:rsidRPr="00C90EA6">
        <w:rPr>
          <w:rFonts w:ascii="Times New Roman" w:hAnsi="Times New Roman" w:cs="Times New Roman"/>
        </w:rPr>
        <w:t xml:space="preserve"> students </w:t>
      </w:r>
      <w:r>
        <w:rPr>
          <w:rFonts w:ascii="Times New Roman" w:hAnsi="Times New Roman" w:cs="Times New Roman"/>
        </w:rPr>
        <w:t xml:space="preserve">at Burnaby North </w:t>
      </w:r>
      <w:r w:rsidRPr="00C90EA6">
        <w:rPr>
          <w:rFonts w:ascii="Times New Roman" w:hAnsi="Times New Roman" w:cs="Times New Roman"/>
        </w:rPr>
        <w:t xml:space="preserve">are provided access to a comprehensive educational experience. We offer a range of curricular </w:t>
      </w:r>
      <w:r>
        <w:rPr>
          <w:rFonts w:ascii="Times New Roman" w:hAnsi="Times New Roman" w:cs="Times New Roman"/>
        </w:rPr>
        <w:t>and extra-curricular opportunities</w:t>
      </w:r>
      <w:r w:rsidRPr="00C90EA6">
        <w:rPr>
          <w:rFonts w:ascii="Times New Roman" w:hAnsi="Times New Roman" w:cs="Times New Roman"/>
        </w:rPr>
        <w:t xml:space="preserve"> designed to help our students thrive. </w:t>
      </w:r>
      <w:r>
        <w:rPr>
          <w:rFonts w:ascii="Times New Roman" w:hAnsi="Times New Roman" w:cs="Times New Roman"/>
        </w:rPr>
        <w:t>All of our programs are built upon a foundation of ensuring that each student is healthy, safe, engaged, supported and challenged. We emphasize and support the values of student voice and leadership, community servi</w:t>
      </w:r>
      <w:r w:rsidR="00F616D0">
        <w:rPr>
          <w:rFonts w:ascii="Times New Roman" w:hAnsi="Times New Roman" w:cs="Times New Roman"/>
        </w:rPr>
        <w:t xml:space="preserve">ce, and social responsibility. </w:t>
      </w:r>
      <w:r w:rsidR="00A0680A">
        <w:rPr>
          <w:rFonts w:ascii="Times New Roman" w:hAnsi="Times New Roman" w:cs="Times New Roman"/>
        </w:rPr>
        <w:t>Within this context, s</w:t>
      </w:r>
      <w:r>
        <w:rPr>
          <w:rFonts w:ascii="Times New Roman" w:hAnsi="Times New Roman" w:cs="Times New Roman"/>
        </w:rPr>
        <w:t>everal areas of growth have been identified by students, staff and parents at Burnaby North. These areas are:</w:t>
      </w:r>
    </w:p>
    <w:p w:rsidR="000A3424" w:rsidRDefault="001E64EB" w:rsidP="000A3424">
      <w:pPr>
        <w:pStyle w:val="ListParagraph"/>
        <w:numPr>
          <w:ilvl w:val="0"/>
          <w:numId w:val="22"/>
        </w:numPr>
        <w:rPr>
          <w:rFonts w:ascii="Times New Roman" w:hAnsi="Times New Roman" w:cs="Times New Roman"/>
        </w:rPr>
      </w:pPr>
      <w:r w:rsidRPr="005C34B5">
        <w:rPr>
          <w:rFonts w:ascii="Times New Roman" w:hAnsi="Times New Roman" w:cs="Times New Roman"/>
          <w:b/>
        </w:rPr>
        <w:t>Focus Area #1</w:t>
      </w:r>
      <w:r w:rsidR="001C600E">
        <w:rPr>
          <w:rFonts w:ascii="Times New Roman" w:hAnsi="Times New Roman" w:cs="Times New Roman"/>
        </w:rPr>
        <w:t>: Improved co</w:t>
      </w:r>
      <w:r w:rsidR="000A3424">
        <w:rPr>
          <w:rFonts w:ascii="Times New Roman" w:hAnsi="Times New Roman" w:cs="Times New Roman"/>
        </w:rPr>
        <w:t>mmunication of student learning</w:t>
      </w:r>
    </w:p>
    <w:p w:rsidR="001E64EB" w:rsidRDefault="001E64EB" w:rsidP="001E64EB">
      <w:pPr>
        <w:pStyle w:val="ListParagraph"/>
        <w:numPr>
          <w:ilvl w:val="1"/>
          <w:numId w:val="22"/>
        </w:numPr>
        <w:rPr>
          <w:rFonts w:ascii="Times New Roman" w:hAnsi="Times New Roman" w:cs="Times New Roman"/>
        </w:rPr>
      </w:pPr>
      <w:r>
        <w:rPr>
          <w:rFonts w:ascii="Times New Roman" w:hAnsi="Times New Roman" w:cs="Times New Roman"/>
        </w:rPr>
        <w:t>How can we shift from a culture of grading to a culture of learning?</w:t>
      </w:r>
    </w:p>
    <w:p w:rsidR="001E64EB" w:rsidRDefault="001E64EB" w:rsidP="001E64EB">
      <w:pPr>
        <w:pStyle w:val="ListParagraph"/>
        <w:numPr>
          <w:ilvl w:val="1"/>
          <w:numId w:val="22"/>
        </w:numPr>
        <w:rPr>
          <w:rFonts w:ascii="Times New Roman" w:hAnsi="Times New Roman" w:cs="Times New Roman"/>
        </w:rPr>
      </w:pPr>
      <w:r>
        <w:rPr>
          <w:rFonts w:ascii="Times New Roman" w:hAnsi="Times New Roman" w:cs="Times New Roman"/>
        </w:rPr>
        <w:t>How do our assessment, grading and reporting structures support student learning?</w:t>
      </w:r>
    </w:p>
    <w:p w:rsidR="001E64EB" w:rsidRDefault="001E64EB" w:rsidP="001E64EB">
      <w:pPr>
        <w:pStyle w:val="ListParagraph"/>
        <w:numPr>
          <w:ilvl w:val="1"/>
          <w:numId w:val="22"/>
        </w:numPr>
        <w:rPr>
          <w:rFonts w:ascii="Times New Roman" w:hAnsi="Times New Roman" w:cs="Times New Roman"/>
        </w:rPr>
      </w:pPr>
      <w:r>
        <w:rPr>
          <w:rFonts w:ascii="Times New Roman" w:hAnsi="Times New Roman" w:cs="Times New Roman"/>
        </w:rPr>
        <w:t>How do our assessment and reporting structures engage parents as partners in supporting student learning?</w:t>
      </w:r>
    </w:p>
    <w:p w:rsidR="000A3424" w:rsidRDefault="001E64EB" w:rsidP="000A3424">
      <w:pPr>
        <w:pStyle w:val="ListParagraph"/>
        <w:numPr>
          <w:ilvl w:val="0"/>
          <w:numId w:val="22"/>
        </w:numPr>
        <w:rPr>
          <w:rFonts w:ascii="Times New Roman" w:hAnsi="Times New Roman" w:cs="Times New Roman"/>
        </w:rPr>
      </w:pPr>
      <w:r w:rsidRPr="005C34B5">
        <w:rPr>
          <w:rFonts w:ascii="Times New Roman" w:hAnsi="Times New Roman" w:cs="Times New Roman"/>
          <w:b/>
        </w:rPr>
        <w:t>Focus Area #2</w:t>
      </w:r>
      <w:r>
        <w:rPr>
          <w:rFonts w:ascii="Times New Roman" w:hAnsi="Times New Roman" w:cs="Times New Roman"/>
        </w:rPr>
        <w:t>: The d</w:t>
      </w:r>
      <w:r w:rsidR="000A3424" w:rsidRPr="000A3424">
        <w:rPr>
          <w:rFonts w:ascii="Times New Roman" w:hAnsi="Times New Roman" w:cs="Times New Roman"/>
        </w:rPr>
        <w:t>evelopment of a proactive</w:t>
      </w:r>
      <w:r>
        <w:rPr>
          <w:rFonts w:ascii="Times New Roman" w:hAnsi="Times New Roman" w:cs="Times New Roman"/>
        </w:rPr>
        <w:t>, targeted</w:t>
      </w:r>
      <w:r w:rsidR="000A3424" w:rsidRPr="000A3424">
        <w:rPr>
          <w:rFonts w:ascii="Times New Roman" w:hAnsi="Times New Roman" w:cs="Times New Roman"/>
        </w:rPr>
        <w:t xml:space="preserve"> strategy to support student mental health</w:t>
      </w:r>
    </w:p>
    <w:p w:rsidR="001E64EB" w:rsidRDefault="001E64EB" w:rsidP="001E64EB">
      <w:pPr>
        <w:pStyle w:val="ListParagraph"/>
        <w:numPr>
          <w:ilvl w:val="1"/>
          <w:numId w:val="22"/>
        </w:numPr>
        <w:rPr>
          <w:rFonts w:ascii="Times New Roman" w:hAnsi="Times New Roman" w:cs="Times New Roman"/>
        </w:rPr>
      </w:pPr>
      <w:r>
        <w:rPr>
          <w:rFonts w:ascii="Times New Roman" w:hAnsi="Times New Roman" w:cs="Times New Roman"/>
        </w:rPr>
        <w:t>How do we ensure that all students are able to accurately recognize feelings, manage stress and deal with anxiety?</w:t>
      </w:r>
    </w:p>
    <w:p w:rsidR="001E64EB" w:rsidRDefault="001E64EB" w:rsidP="001E64EB">
      <w:pPr>
        <w:pStyle w:val="ListParagraph"/>
        <w:numPr>
          <w:ilvl w:val="1"/>
          <w:numId w:val="22"/>
        </w:numPr>
        <w:rPr>
          <w:rFonts w:ascii="Times New Roman" w:hAnsi="Times New Roman" w:cs="Times New Roman"/>
        </w:rPr>
      </w:pPr>
      <w:r>
        <w:rPr>
          <w:rFonts w:ascii="Times New Roman" w:hAnsi="Times New Roman" w:cs="Times New Roman"/>
        </w:rPr>
        <w:t xml:space="preserve">How can we adjust our classroom and school structures </w:t>
      </w:r>
      <w:r w:rsidR="002134B1">
        <w:rPr>
          <w:rFonts w:ascii="Times New Roman" w:hAnsi="Times New Roman" w:cs="Times New Roman"/>
        </w:rPr>
        <w:t xml:space="preserve">to help </w:t>
      </w:r>
      <w:r>
        <w:rPr>
          <w:rFonts w:ascii="Times New Roman" w:hAnsi="Times New Roman" w:cs="Times New Roman"/>
        </w:rPr>
        <w:t>decrease anxiety</w:t>
      </w:r>
      <w:r w:rsidR="002134B1">
        <w:rPr>
          <w:rFonts w:ascii="Times New Roman" w:hAnsi="Times New Roman" w:cs="Times New Roman"/>
        </w:rPr>
        <w:t xml:space="preserve"> in students</w:t>
      </w:r>
      <w:r>
        <w:rPr>
          <w:rFonts w:ascii="Times New Roman" w:hAnsi="Times New Roman" w:cs="Times New Roman"/>
        </w:rPr>
        <w:t>?</w:t>
      </w:r>
    </w:p>
    <w:p w:rsidR="002134B1" w:rsidRDefault="002134B1" w:rsidP="001E64EB">
      <w:pPr>
        <w:pStyle w:val="ListParagraph"/>
        <w:numPr>
          <w:ilvl w:val="1"/>
          <w:numId w:val="22"/>
        </w:numPr>
        <w:rPr>
          <w:rFonts w:ascii="Times New Roman" w:hAnsi="Times New Roman" w:cs="Times New Roman"/>
        </w:rPr>
      </w:pPr>
      <w:r>
        <w:rPr>
          <w:rFonts w:ascii="Times New Roman" w:hAnsi="Times New Roman" w:cs="Times New Roman"/>
        </w:rPr>
        <w:t>How do we engage the broader school community in support of mental health?</w:t>
      </w:r>
    </w:p>
    <w:p w:rsidR="000A3424" w:rsidRDefault="002134B1" w:rsidP="000A3424">
      <w:pPr>
        <w:pStyle w:val="ListParagraph"/>
        <w:numPr>
          <w:ilvl w:val="0"/>
          <w:numId w:val="22"/>
        </w:numPr>
        <w:rPr>
          <w:rFonts w:ascii="Times New Roman" w:hAnsi="Times New Roman" w:cs="Times New Roman"/>
        </w:rPr>
      </w:pPr>
      <w:r w:rsidRPr="005C34B5">
        <w:rPr>
          <w:rFonts w:ascii="Times New Roman" w:hAnsi="Times New Roman" w:cs="Times New Roman"/>
          <w:b/>
        </w:rPr>
        <w:t>Focus Area #3</w:t>
      </w:r>
      <w:r>
        <w:rPr>
          <w:rFonts w:ascii="Times New Roman" w:hAnsi="Times New Roman" w:cs="Times New Roman"/>
        </w:rPr>
        <w:t>: A commitment to a connected and collaborative</w:t>
      </w:r>
      <w:r w:rsidR="000A3424" w:rsidRPr="000A3424">
        <w:rPr>
          <w:rFonts w:ascii="Times New Roman" w:hAnsi="Times New Roman" w:cs="Times New Roman"/>
        </w:rPr>
        <w:t xml:space="preserve"> learning community</w:t>
      </w:r>
    </w:p>
    <w:p w:rsidR="002134B1" w:rsidRDefault="002134B1" w:rsidP="002134B1">
      <w:pPr>
        <w:pStyle w:val="ListParagraph"/>
        <w:numPr>
          <w:ilvl w:val="1"/>
          <w:numId w:val="22"/>
        </w:numPr>
        <w:rPr>
          <w:rFonts w:ascii="Times New Roman" w:hAnsi="Times New Roman" w:cs="Times New Roman"/>
        </w:rPr>
      </w:pPr>
      <w:r>
        <w:rPr>
          <w:rFonts w:ascii="Times New Roman" w:hAnsi="Times New Roman" w:cs="Times New Roman"/>
        </w:rPr>
        <w:t>How do we ensure that all students, staff, parents and community members feel connected, supported and engaged at Burnaby North?</w:t>
      </w:r>
    </w:p>
    <w:p w:rsidR="002134B1" w:rsidRDefault="002134B1" w:rsidP="002134B1">
      <w:pPr>
        <w:pStyle w:val="ListParagraph"/>
        <w:numPr>
          <w:ilvl w:val="1"/>
          <w:numId w:val="22"/>
        </w:numPr>
        <w:rPr>
          <w:rFonts w:ascii="Times New Roman" w:hAnsi="Times New Roman" w:cs="Times New Roman"/>
        </w:rPr>
      </w:pPr>
      <w:r>
        <w:rPr>
          <w:rFonts w:ascii="Times New Roman" w:hAnsi="Times New Roman" w:cs="Times New Roman"/>
        </w:rPr>
        <w:t>How can we help all students identify, and pursue, their spark?</w:t>
      </w:r>
    </w:p>
    <w:p w:rsidR="002134B1" w:rsidRPr="000A3424" w:rsidRDefault="002134B1" w:rsidP="002134B1">
      <w:pPr>
        <w:pStyle w:val="ListParagraph"/>
        <w:numPr>
          <w:ilvl w:val="1"/>
          <w:numId w:val="22"/>
        </w:numPr>
        <w:rPr>
          <w:rFonts w:ascii="Times New Roman" w:hAnsi="Times New Roman" w:cs="Times New Roman"/>
        </w:rPr>
      </w:pPr>
      <w:r>
        <w:rPr>
          <w:rFonts w:ascii="Times New Roman" w:hAnsi="Times New Roman" w:cs="Times New Roman"/>
        </w:rPr>
        <w:t>How can our systems, structures, space and practices be adjusted to enhance the development of a connected and collaborative learning community?</w:t>
      </w:r>
    </w:p>
    <w:p w:rsidR="000A3424" w:rsidRPr="000A3424" w:rsidRDefault="000A3424" w:rsidP="000A3424">
      <w:pPr>
        <w:rPr>
          <w:rFonts w:ascii="Times New Roman" w:hAnsi="Times New Roman" w:cs="Times New Roman"/>
        </w:rPr>
      </w:pPr>
      <w:r>
        <w:rPr>
          <w:rFonts w:ascii="Times New Roman" w:hAnsi="Times New Roman" w:cs="Times New Roman"/>
        </w:rPr>
        <w:t>These three areas will form the foundation of the work will be doing to target our specific, data-driven school goals</w:t>
      </w:r>
      <w:r w:rsidR="00F80EAB">
        <w:rPr>
          <w:rFonts w:ascii="Times New Roman" w:hAnsi="Times New Roman" w:cs="Times New Roman"/>
        </w:rPr>
        <w:t xml:space="preserve"> (see below)</w:t>
      </w:r>
      <w:r>
        <w:rPr>
          <w:rFonts w:ascii="Times New Roman" w:hAnsi="Times New Roman" w:cs="Times New Roman"/>
        </w:rPr>
        <w:t>.</w:t>
      </w:r>
    </w:p>
    <w:p w:rsidR="008A5F9F" w:rsidRDefault="008A5F9F" w:rsidP="008A5F9F">
      <w:pPr>
        <w:rPr>
          <w:b/>
          <w:sz w:val="28"/>
          <w:szCs w:val="28"/>
        </w:rPr>
      </w:pPr>
    </w:p>
    <w:p w:rsidR="008C140D" w:rsidRDefault="008C140D" w:rsidP="008A5F9F">
      <w:pPr>
        <w:rPr>
          <w:b/>
          <w:sz w:val="28"/>
          <w:szCs w:val="28"/>
        </w:rPr>
      </w:pPr>
    </w:p>
    <w:p w:rsidR="006B276C" w:rsidRDefault="008A5F9F" w:rsidP="008A5F9F">
      <w:pPr>
        <w:rPr>
          <w:b/>
          <w:sz w:val="28"/>
          <w:szCs w:val="28"/>
        </w:rPr>
      </w:pPr>
      <w:r w:rsidRPr="00964240">
        <w:rPr>
          <w:b/>
          <w:sz w:val="28"/>
          <w:szCs w:val="28"/>
        </w:rPr>
        <w:lastRenderedPageBreak/>
        <w:t>GOAL</w:t>
      </w:r>
      <w:r w:rsidR="00E95824">
        <w:rPr>
          <w:b/>
          <w:sz w:val="28"/>
          <w:szCs w:val="28"/>
        </w:rPr>
        <w:t>S</w:t>
      </w:r>
      <w:r w:rsidRPr="00964240">
        <w:rPr>
          <w:b/>
          <w:sz w:val="28"/>
          <w:szCs w:val="28"/>
        </w:rPr>
        <w:t xml:space="preserve">:  </w:t>
      </w:r>
      <w:r w:rsidRPr="00964240">
        <w:rPr>
          <w:b/>
          <w:sz w:val="28"/>
          <w:szCs w:val="28"/>
        </w:rPr>
        <w:tab/>
      </w:r>
    </w:p>
    <w:p w:rsidR="006B276C" w:rsidRDefault="006B276C" w:rsidP="006B276C">
      <w:pPr>
        <w:pStyle w:val="ListParagraph"/>
        <w:numPr>
          <w:ilvl w:val="0"/>
          <w:numId w:val="20"/>
        </w:numPr>
        <w:outlineLvl w:val="0"/>
        <w:rPr>
          <w:rFonts w:ascii="Times New Roman" w:hAnsi="Times New Roman" w:cs="Times New Roman"/>
        </w:rPr>
      </w:pPr>
      <w:r>
        <w:rPr>
          <w:rFonts w:ascii="Times New Roman" w:hAnsi="Times New Roman" w:cs="Times New Roman"/>
        </w:rPr>
        <w:t>Increase</w:t>
      </w:r>
      <w:r w:rsidRPr="00D96203">
        <w:rPr>
          <w:rFonts w:ascii="Times New Roman" w:hAnsi="Times New Roman" w:cs="Times New Roman"/>
        </w:rPr>
        <w:t xml:space="preserve"> the number of students who</w:t>
      </w:r>
      <w:r>
        <w:rPr>
          <w:rFonts w:ascii="Times New Roman" w:hAnsi="Times New Roman" w:cs="Times New Roman"/>
        </w:rPr>
        <w:t xml:space="preserve"> are meeting expectations (</w:t>
      </w:r>
      <w:r w:rsidRPr="00D96203">
        <w:rPr>
          <w:rFonts w:ascii="Times New Roman" w:hAnsi="Times New Roman" w:cs="Times New Roman"/>
        </w:rPr>
        <w:t>letter grade of “C” or higher</w:t>
      </w:r>
      <w:r>
        <w:rPr>
          <w:rFonts w:ascii="Times New Roman" w:hAnsi="Times New Roman" w:cs="Times New Roman"/>
        </w:rPr>
        <w:t>) in each of their courses</w:t>
      </w:r>
    </w:p>
    <w:p w:rsidR="006B276C" w:rsidRPr="00D96203" w:rsidRDefault="006B276C" w:rsidP="006B276C">
      <w:pPr>
        <w:pStyle w:val="ListParagraph"/>
        <w:numPr>
          <w:ilvl w:val="0"/>
          <w:numId w:val="20"/>
        </w:numPr>
        <w:outlineLvl w:val="0"/>
        <w:rPr>
          <w:rFonts w:ascii="Times New Roman" w:hAnsi="Times New Roman" w:cs="Times New Roman"/>
        </w:rPr>
      </w:pPr>
      <w:r>
        <w:rPr>
          <w:rFonts w:ascii="Times New Roman" w:hAnsi="Times New Roman" w:cs="Times New Roman"/>
        </w:rPr>
        <w:t>Increase the number of students who are meeting/exceeding expectations in the SEL competencies of Self-Awareness and Self-Management</w:t>
      </w:r>
    </w:p>
    <w:p w:rsidR="008A5F9F" w:rsidRDefault="00FF22E0" w:rsidP="008A5F9F">
      <w:pPr>
        <w:rPr>
          <w:i/>
          <w:sz w:val="28"/>
          <w:szCs w:val="28"/>
        </w:rPr>
      </w:pPr>
      <w:r>
        <w:rPr>
          <w:b/>
          <w:sz w:val="28"/>
          <w:szCs w:val="28"/>
        </w:rPr>
        <w:t>What data supports these goals?</w:t>
      </w:r>
      <w:r w:rsidR="008A5F9F">
        <w:rPr>
          <w:b/>
          <w:sz w:val="28"/>
          <w:szCs w:val="28"/>
        </w:rPr>
        <w:br/>
      </w:r>
      <w:r w:rsidR="008A5F9F" w:rsidRPr="008A5F9F">
        <w:rPr>
          <w:i/>
          <w:sz w:val="28"/>
          <w:szCs w:val="28"/>
        </w:rPr>
        <w:t>Please include supporting data in the appendi</w:t>
      </w:r>
      <w:r w:rsidR="00F0517E">
        <w:rPr>
          <w:i/>
          <w:sz w:val="28"/>
          <w:szCs w:val="28"/>
        </w:rPr>
        <w:t>ces</w:t>
      </w:r>
      <w:r w:rsidR="008A5F9F" w:rsidRPr="008A5F9F">
        <w:rPr>
          <w:i/>
          <w:sz w:val="28"/>
          <w:szCs w:val="28"/>
        </w:rPr>
        <w: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E95824" w:rsidRPr="00E95824" w:rsidTr="00412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right w:val="none" w:sz="0" w:space="0" w:color="auto"/>
            </w:tcBorders>
            <w:shd w:val="clear" w:color="auto" w:fill="FFFF00"/>
          </w:tcPr>
          <w:p w:rsidR="00E95824" w:rsidRPr="00EC2989" w:rsidRDefault="00E95824" w:rsidP="00E95824">
            <w:pPr>
              <w:jc w:val="center"/>
              <w:rPr>
                <w:sz w:val="28"/>
                <w:szCs w:val="28"/>
              </w:rPr>
            </w:pPr>
            <w:r w:rsidRPr="00EC2989">
              <w:rPr>
                <w:sz w:val="28"/>
                <w:szCs w:val="28"/>
              </w:rPr>
              <w:t>Goal 1</w:t>
            </w:r>
          </w:p>
        </w:tc>
        <w:tc>
          <w:tcPr>
            <w:tcW w:w="4968" w:type="dxa"/>
            <w:tcBorders>
              <w:top w:val="none" w:sz="0" w:space="0" w:color="auto"/>
              <w:left w:val="none" w:sz="0" w:space="0" w:color="auto"/>
              <w:bottom w:val="none" w:sz="0" w:space="0" w:color="auto"/>
              <w:right w:val="none" w:sz="0" w:space="0" w:color="auto"/>
            </w:tcBorders>
            <w:shd w:val="clear" w:color="auto" w:fill="FFFF00"/>
          </w:tcPr>
          <w:p w:rsidR="00E95824" w:rsidRPr="00E95824" w:rsidRDefault="00E95824" w:rsidP="00E95824">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5824">
              <w:rPr>
                <w:sz w:val="28"/>
                <w:szCs w:val="28"/>
              </w:rPr>
              <w:t>Goal 2</w:t>
            </w:r>
          </w:p>
        </w:tc>
      </w:tr>
      <w:tr w:rsidR="00E95824" w:rsidTr="0041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none" w:sz="0" w:space="0" w:color="auto"/>
              <w:right w:val="none" w:sz="0" w:space="0" w:color="auto"/>
            </w:tcBorders>
          </w:tcPr>
          <w:p w:rsidR="00E95824" w:rsidRPr="00EC2989" w:rsidRDefault="001B4044" w:rsidP="008C140D">
            <w:pPr>
              <w:outlineLvl w:val="0"/>
              <w:rPr>
                <w:rFonts w:ascii="Times New Roman" w:hAnsi="Times New Roman" w:cs="Times New Roman"/>
                <w:b w:val="0"/>
                <w:noProof/>
              </w:rPr>
            </w:pPr>
            <w:r w:rsidRPr="00EC2989">
              <w:rPr>
                <w:rFonts w:ascii="Times New Roman" w:hAnsi="Times New Roman" w:cs="Times New Roman"/>
                <w:b w:val="0"/>
              </w:rPr>
              <w:t xml:space="preserve">Approximately 12% of students </w:t>
            </w:r>
            <w:r w:rsidR="008C140D">
              <w:rPr>
                <w:rFonts w:ascii="Times New Roman" w:hAnsi="Times New Roman" w:cs="Times New Roman"/>
                <w:b w:val="0"/>
              </w:rPr>
              <w:t xml:space="preserve">are </w:t>
            </w:r>
            <w:r w:rsidRPr="00EC2989">
              <w:rPr>
                <w:rFonts w:ascii="Times New Roman" w:hAnsi="Times New Roman" w:cs="Times New Roman"/>
                <w:b w:val="0"/>
              </w:rPr>
              <w:t>achieving below 60%</w:t>
            </w:r>
            <w:r w:rsidR="008C140D">
              <w:rPr>
                <w:rFonts w:ascii="Times New Roman" w:hAnsi="Times New Roman" w:cs="Times New Roman"/>
                <w:b w:val="0"/>
              </w:rPr>
              <w:t>.</w:t>
            </w:r>
            <w:r w:rsidR="00EC2989" w:rsidRPr="00EC2989">
              <w:rPr>
                <w:rFonts w:ascii="Times New Roman" w:hAnsi="Times New Roman" w:cs="Times New Roman"/>
                <w:b w:val="0"/>
              </w:rPr>
              <w:t xml:space="preserve"> </w:t>
            </w:r>
            <w:r w:rsidR="00EC2989" w:rsidRPr="00EC2989">
              <w:rPr>
                <w:rFonts w:ascii="Times New Roman" w:hAnsi="Times New Roman" w:cs="Times New Roman"/>
                <w:b w:val="0"/>
                <w:noProof/>
              </w:rPr>
              <w:t>This data includes some students who are struggling in multiple classes as well as students who have a “C- or I” in one class.</w:t>
            </w:r>
          </w:p>
        </w:tc>
        <w:tc>
          <w:tcPr>
            <w:tcW w:w="4968" w:type="dxa"/>
            <w:tcBorders>
              <w:left w:val="none" w:sz="0" w:space="0" w:color="auto"/>
              <w:right w:val="none" w:sz="0" w:space="0" w:color="auto"/>
            </w:tcBorders>
          </w:tcPr>
          <w:p w:rsidR="00E95824" w:rsidRPr="00D81628" w:rsidRDefault="00F80EAB" w:rsidP="00D81628">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rPr>
            </w:pPr>
            <w:r w:rsidRPr="00D81628">
              <w:rPr>
                <w:rFonts w:ascii="Times New Roman" w:hAnsi="Times New Roman" w:cs="Times New Roman"/>
                <w:noProof/>
              </w:rPr>
              <w:t xml:space="preserve">Qualitative data over several years indicates that many students are struggling with Self-Awareness and Self-Management skills. Specifically, accurately recognizing emotions, managing stress and dealing with anxiety have been identified by students, parents and staff as areas requiring support in our school. </w:t>
            </w:r>
            <w:r w:rsidR="00E95824" w:rsidRPr="00D81628">
              <w:rPr>
                <w:rFonts w:ascii="Times New Roman" w:hAnsi="Times New Roman" w:cs="Times New Roman"/>
                <w:b/>
              </w:rPr>
              <w:br/>
            </w:r>
          </w:p>
        </w:tc>
      </w:tr>
      <w:tr w:rsidR="00E95824" w:rsidTr="00E95824">
        <w:tc>
          <w:tcPr>
            <w:cnfStyle w:val="001000000000" w:firstRow="0" w:lastRow="0" w:firstColumn="1" w:lastColumn="0" w:oddVBand="0" w:evenVBand="0" w:oddHBand="0" w:evenHBand="0" w:firstRowFirstColumn="0" w:firstRowLastColumn="0" w:lastRowFirstColumn="0" w:lastRowLastColumn="0"/>
            <w:tcW w:w="4608" w:type="dxa"/>
          </w:tcPr>
          <w:p w:rsidR="00E95824" w:rsidRPr="008C140D" w:rsidRDefault="008C140D" w:rsidP="00D81628">
            <w:pPr>
              <w:rPr>
                <w:rFonts w:ascii="Times New Roman" w:hAnsi="Times New Roman" w:cs="Times New Roman"/>
                <w:b w:val="0"/>
              </w:rPr>
            </w:pPr>
            <w:r w:rsidRPr="008C140D">
              <w:rPr>
                <w:rFonts w:ascii="Times New Roman" w:hAnsi="Times New Roman" w:cs="Times New Roman"/>
                <w:b w:val="0"/>
              </w:rPr>
              <w:t>We have identified 179 students through our Vulnera</w:t>
            </w:r>
            <w:r>
              <w:rPr>
                <w:rFonts w:ascii="Times New Roman" w:hAnsi="Times New Roman" w:cs="Times New Roman"/>
                <w:b w:val="0"/>
              </w:rPr>
              <w:t>ble Student database who require support in multiple areas in order to achieve academic success</w:t>
            </w:r>
            <w:r w:rsidR="00E95824" w:rsidRPr="008C140D">
              <w:rPr>
                <w:rFonts w:ascii="Times New Roman" w:hAnsi="Times New Roman" w:cs="Times New Roman"/>
                <w:b w:val="0"/>
              </w:rPr>
              <w:br/>
            </w:r>
          </w:p>
        </w:tc>
        <w:tc>
          <w:tcPr>
            <w:tcW w:w="4968" w:type="dxa"/>
          </w:tcPr>
          <w:p w:rsidR="00E95824" w:rsidRPr="00D81628" w:rsidRDefault="00F80EAB" w:rsidP="00D816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81628">
              <w:rPr>
                <w:rFonts w:ascii="Times New Roman" w:hAnsi="Times New Roman" w:cs="Times New Roman"/>
              </w:rPr>
              <w:t>Inc</w:t>
            </w:r>
            <w:r w:rsidR="007B048A">
              <w:rPr>
                <w:rFonts w:ascii="Times New Roman" w:hAnsi="Times New Roman" w:cs="Times New Roman"/>
              </w:rPr>
              <w:t>rease</w:t>
            </w:r>
            <w:r w:rsidR="00AF7357">
              <w:rPr>
                <w:rFonts w:ascii="Times New Roman" w:hAnsi="Times New Roman" w:cs="Times New Roman"/>
              </w:rPr>
              <w:t>d</w:t>
            </w:r>
            <w:r w:rsidRPr="00D81628">
              <w:rPr>
                <w:rFonts w:ascii="Times New Roman" w:hAnsi="Times New Roman" w:cs="Times New Roman"/>
              </w:rPr>
              <w:t xml:space="preserve"> mental health</w:t>
            </w:r>
            <w:r w:rsidR="00AF7357">
              <w:rPr>
                <w:rFonts w:ascii="Times New Roman" w:hAnsi="Times New Roman" w:cs="Times New Roman"/>
              </w:rPr>
              <w:t xml:space="preserve"> and counselling</w:t>
            </w:r>
            <w:r w:rsidRPr="00D81628">
              <w:rPr>
                <w:rFonts w:ascii="Times New Roman" w:hAnsi="Times New Roman" w:cs="Times New Roman"/>
              </w:rPr>
              <w:t xml:space="preserve"> referrals</w:t>
            </w:r>
            <w:r w:rsidR="00AF7357">
              <w:rPr>
                <w:rFonts w:ascii="Times New Roman" w:hAnsi="Times New Roman" w:cs="Times New Roman"/>
              </w:rPr>
              <w:t xml:space="preserve"> through Student Services</w:t>
            </w:r>
            <w:r w:rsidR="007B048A">
              <w:rPr>
                <w:rFonts w:ascii="Times New Roman" w:hAnsi="Times New Roman" w:cs="Times New Roman"/>
              </w:rPr>
              <w:t>, SBT  and administration</w:t>
            </w:r>
          </w:p>
        </w:tc>
      </w:tr>
      <w:tr w:rsidR="00E95824" w:rsidTr="0041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none" w:sz="0" w:space="0" w:color="auto"/>
              <w:right w:val="none" w:sz="0" w:space="0" w:color="auto"/>
            </w:tcBorders>
          </w:tcPr>
          <w:p w:rsidR="00E95824" w:rsidRPr="00D81628" w:rsidRDefault="00E95824" w:rsidP="00D81628">
            <w:pPr>
              <w:rPr>
                <w:rFonts w:ascii="Times New Roman" w:hAnsi="Times New Roman" w:cs="Times New Roman"/>
              </w:rPr>
            </w:pPr>
            <w:r w:rsidRPr="00D81628">
              <w:rPr>
                <w:rFonts w:ascii="Times New Roman" w:hAnsi="Times New Roman" w:cs="Times New Roman"/>
              </w:rPr>
              <w:br/>
            </w:r>
          </w:p>
        </w:tc>
        <w:tc>
          <w:tcPr>
            <w:tcW w:w="4968" w:type="dxa"/>
            <w:tcBorders>
              <w:left w:val="none" w:sz="0" w:space="0" w:color="auto"/>
              <w:right w:val="none" w:sz="0" w:space="0" w:color="auto"/>
            </w:tcBorders>
          </w:tcPr>
          <w:p w:rsidR="00E95824" w:rsidRPr="009E0CC7" w:rsidRDefault="009E0CC7" w:rsidP="00D816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0CC7">
              <w:rPr>
                <w:rFonts w:ascii="Times New Roman" w:hAnsi="Times New Roman" w:cs="Times New Roman"/>
              </w:rPr>
              <w:t>Many parents are identifying concerns regarding the mental health of their children and are requesting information and support from the school.</w:t>
            </w:r>
          </w:p>
        </w:tc>
      </w:tr>
      <w:tr w:rsidR="00E95824" w:rsidTr="00E95824">
        <w:tc>
          <w:tcPr>
            <w:cnfStyle w:val="001000000000" w:firstRow="0" w:lastRow="0" w:firstColumn="1" w:lastColumn="0" w:oddVBand="0" w:evenVBand="0" w:oddHBand="0" w:evenHBand="0" w:firstRowFirstColumn="0" w:firstRowLastColumn="0" w:lastRowFirstColumn="0" w:lastRowLastColumn="0"/>
            <w:tcW w:w="4608" w:type="dxa"/>
          </w:tcPr>
          <w:p w:rsidR="00E95824" w:rsidRPr="00D81628" w:rsidRDefault="00E95824" w:rsidP="00D81628">
            <w:pPr>
              <w:rPr>
                <w:rFonts w:ascii="Times New Roman" w:hAnsi="Times New Roman" w:cs="Times New Roman"/>
              </w:rPr>
            </w:pPr>
            <w:r w:rsidRPr="00D81628">
              <w:rPr>
                <w:rFonts w:ascii="Times New Roman" w:hAnsi="Times New Roman" w:cs="Times New Roman"/>
              </w:rPr>
              <w:br/>
            </w:r>
          </w:p>
        </w:tc>
        <w:tc>
          <w:tcPr>
            <w:tcW w:w="4968" w:type="dxa"/>
          </w:tcPr>
          <w:p w:rsidR="00E95824" w:rsidRPr="00D81628" w:rsidRDefault="00E95824" w:rsidP="00D816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8A5F9F" w:rsidRPr="008A5F9F" w:rsidRDefault="008A5F9F" w:rsidP="008A5F9F">
      <w:pPr>
        <w:rPr>
          <w:b/>
          <w:sz w:val="28"/>
          <w:szCs w:val="28"/>
        </w:rPr>
      </w:pPr>
    </w:p>
    <w:p w:rsidR="008A5F9F" w:rsidRPr="00E551A6" w:rsidRDefault="008A5F9F" w:rsidP="008A5F9F">
      <w:pPr>
        <w:outlineLvl w:val="0"/>
        <w:rPr>
          <w:sz w:val="28"/>
          <w:szCs w:val="28"/>
        </w:rPr>
      </w:pPr>
    </w:p>
    <w:p w:rsidR="00D74EC8" w:rsidRDefault="00D74EC8" w:rsidP="008A5F9F">
      <w:pPr>
        <w:rPr>
          <w:sz w:val="24"/>
          <w:szCs w:val="24"/>
        </w:rPr>
      </w:pPr>
    </w:p>
    <w:p w:rsidR="00D74EC8" w:rsidRDefault="00D74EC8" w:rsidP="008A5F9F">
      <w:pPr>
        <w:rPr>
          <w:sz w:val="24"/>
          <w:szCs w:val="24"/>
        </w:rPr>
      </w:pPr>
    </w:p>
    <w:p w:rsidR="00E95824" w:rsidRDefault="00E95824">
      <w:pPr>
        <w:rPr>
          <w:sz w:val="24"/>
          <w:szCs w:val="24"/>
        </w:rPr>
      </w:pPr>
      <w:r>
        <w:rPr>
          <w:sz w:val="24"/>
          <w:szCs w:val="24"/>
        </w:rPr>
        <w:br w:type="page"/>
      </w:r>
    </w:p>
    <w:p w:rsidR="00D74EC8" w:rsidRDefault="00D74EC8" w:rsidP="008A5F9F">
      <w:pPr>
        <w:rPr>
          <w:sz w:val="24"/>
          <w:szCs w:val="24"/>
        </w:rPr>
      </w:pPr>
    </w:p>
    <w:p w:rsidR="00D74EC8" w:rsidRDefault="00D74EC8" w:rsidP="00D74EC8">
      <w:pPr>
        <w:jc w:val="center"/>
        <w:rPr>
          <w:sz w:val="24"/>
          <w:szCs w:val="24"/>
        </w:rPr>
      </w:pPr>
      <w:r w:rsidRPr="002C0EAA">
        <w:rPr>
          <w:noProof/>
          <w:sz w:val="24"/>
          <w:szCs w:val="24"/>
          <w:lang w:eastAsia="en-US"/>
        </w:rPr>
        <w:drawing>
          <wp:inline distT="0" distB="0" distL="0" distR="0">
            <wp:extent cx="1457324" cy="1152524"/>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noProof/>
          <w:sz w:val="24"/>
          <w:szCs w:val="24"/>
        </w:rPr>
        <w:t xml:space="preserve">         </w:t>
      </w:r>
      <w:r w:rsidRPr="0032105B">
        <w:rPr>
          <w:noProof/>
          <w:sz w:val="24"/>
          <w:szCs w:val="24"/>
          <w:lang w:eastAsia="en-US"/>
        </w:rPr>
        <w:drawing>
          <wp:inline distT="0" distB="0" distL="0" distR="0">
            <wp:extent cx="1685925" cy="1066800"/>
            <wp:effectExtent l="19050" t="0" r="0"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4433694"/>
                      <a:chOff x="5334000" y="1676400"/>
                      <a:chExt cx="3505200" cy="4433694"/>
                    </a:xfrm>
                  </a:grpSpPr>
                  <a:grpSp>
                    <a:nvGrpSpPr>
                      <a:cNvPr id="38" name="Group 37"/>
                      <a:cNvGrpSpPr/>
                    </a:nvGrpSpPr>
                    <a:grpSpPr>
                      <a:xfrm>
                        <a:off x="5334000" y="1676400"/>
                        <a:ext cx="3505200" cy="4433694"/>
                        <a:chOff x="5638800" y="1447801"/>
                        <a:chExt cx="3200400" cy="4662294"/>
                      </a:xfrm>
                    </a:grpSpPr>
                    <a:grpSp>
                      <a:nvGrpSpPr>
                        <a:cNvPr id="3" name="Group 5"/>
                        <a:cNvGrpSpPr/>
                      </a:nvGrpSpPr>
                      <a:grpSpPr>
                        <a:xfrm>
                          <a:off x="5638800" y="3048002"/>
                          <a:ext cx="3200400" cy="1380842"/>
                          <a:chOff x="3775352" y="1600810"/>
                          <a:chExt cx="2941875" cy="1078600"/>
                        </a:xfrm>
                      </a:grpSpPr>
                      <a:sp>
                        <a:nvSpPr>
                          <a:cNvPr id="10" name="Rounded Rectangle 9"/>
                          <a:cNvSpPr/>
                        </a:nvSpPr>
                        <a:spPr>
                          <a:xfrm>
                            <a:off x="3775352" y="1600810"/>
                            <a:ext cx="2941875" cy="535691"/>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Targeted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11" name="Rounded Rectangle 6"/>
                          <a:cNvSpPr/>
                        </a:nvSpPr>
                        <a:spPr>
                          <a:xfrm>
                            <a:off x="3827652" y="1712630"/>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4" name="Group 6"/>
                        <a:cNvGrpSpPr/>
                      </a:nvGrpSpPr>
                      <a:grpSpPr>
                        <a:xfrm>
                          <a:off x="5638800" y="4648199"/>
                          <a:ext cx="3200400" cy="1461896"/>
                          <a:chOff x="3702905" y="2653564"/>
                          <a:chExt cx="3042773" cy="1231148"/>
                        </a:xfrm>
                      </a:grpSpPr>
                      <a:sp>
                        <a:nvSpPr>
                          <a:cNvPr id="8" name="Rounded Rectangle 7"/>
                          <a:cNvSpPr/>
                        </a:nvSpPr>
                        <a:spPr>
                          <a:xfrm>
                            <a:off x="3702905" y="2653564"/>
                            <a:ext cx="3042773" cy="577553"/>
                          </a:xfrm>
                          <a:prstGeom prst="roundRect">
                            <a:avLst/>
                          </a:prstGeom>
                          <a:solidFill>
                            <a:schemeClr val="accent3">
                              <a:lumMod val="7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b="1" dirty="0" smtClean="0">
                                  <a:solidFill>
                                    <a:schemeClr val="bg1"/>
                                  </a:solidFill>
                                </a:rPr>
                                <a:t>Universal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9" name="Rounded Rectangle 8"/>
                          <a:cNvSpPr/>
                        </a:nvSpPr>
                        <a:spPr>
                          <a:xfrm>
                            <a:off x="3827652" y="2917932"/>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5" name="Group 34"/>
                        <a:cNvGrpSpPr/>
                      </a:nvGrpSpPr>
                      <a:grpSpPr>
                        <a:xfrm>
                          <a:off x="5638800" y="1447801"/>
                          <a:ext cx="3200400" cy="1304642"/>
                          <a:chOff x="3775352" y="1660331"/>
                          <a:chExt cx="2941875" cy="1019079"/>
                        </a:xfrm>
                      </a:grpSpPr>
                      <a:sp>
                        <a:nvSpPr>
                          <a:cNvPr id="36" name="Rounded Rectangle 35"/>
                          <a:cNvSpPr/>
                        </a:nvSpPr>
                        <a:spPr>
                          <a:xfrm>
                            <a:off x="3775352" y="1660331"/>
                            <a:ext cx="2941875" cy="535690"/>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Intensive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37" name="Rounded Rectangle 6"/>
                          <a:cNvSpPr/>
                        </a:nvSpPr>
                        <a:spPr>
                          <a:xfrm>
                            <a:off x="3827652" y="1712630"/>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lc:lockedCanvas>
              </a:graphicData>
            </a:graphic>
          </wp:inline>
        </w:drawing>
      </w:r>
    </w:p>
    <w:p w:rsidR="008A5F9F" w:rsidRDefault="008A5F9F" w:rsidP="008A5F9F">
      <w:pPr>
        <w:outlineLvl w:val="0"/>
        <w:rPr>
          <w:b/>
          <w:sz w:val="28"/>
          <w:szCs w:val="28"/>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412543" w:rsidRPr="00412543" w:rsidTr="00377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right w:val="none" w:sz="0" w:space="0" w:color="auto"/>
            </w:tcBorders>
            <w:shd w:val="clear" w:color="auto" w:fill="auto"/>
          </w:tcPr>
          <w:p w:rsidR="00412543" w:rsidRPr="00412543" w:rsidRDefault="00412543" w:rsidP="00412543">
            <w:pPr>
              <w:jc w:val="center"/>
              <w:outlineLvl w:val="0"/>
              <w:rPr>
                <w:sz w:val="28"/>
                <w:szCs w:val="28"/>
              </w:rPr>
            </w:pPr>
            <w:r w:rsidRPr="00412543">
              <w:rPr>
                <w:sz w:val="28"/>
                <w:szCs w:val="28"/>
              </w:rPr>
              <w:t>Goal 1</w:t>
            </w:r>
          </w:p>
        </w:tc>
        <w:tc>
          <w:tcPr>
            <w:tcW w:w="4968" w:type="dxa"/>
            <w:tcBorders>
              <w:top w:val="none" w:sz="0" w:space="0" w:color="auto"/>
              <w:left w:val="none" w:sz="0" w:space="0" w:color="auto"/>
              <w:bottom w:val="none" w:sz="0" w:space="0" w:color="auto"/>
              <w:right w:val="none" w:sz="0" w:space="0" w:color="auto"/>
            </w:tcBorders>
            <w:shd w:val="clear" w:color="auto" w:fill="auto"/>
          </w:tcPr>
          <w:p w:rsidR="00412543" w:rsidRPr="00412543" w:rsidRDefault="00412543" w:rsidP="00412543">
            <w:pPr>
              <w:jc w:val="center"/>
              <w:outlineLvl w:val="0"/>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Goal 2</w:t>
            </w:r>
          </w:p>
        </w:tc>
      </w:tr>
      <w:tr w:rsidR="00412543" w:rsidRPr="00412543" w:rsidTr="00377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one" w:sz="0" w:space="0" w:color="auto"/>
              <w:right w:val="none" w:sz="0" w:space="0" w:color="auto"/>
            </w:tcBorders>
            <w:shd w:val="clear" w:color="auto" w:fill="FFFF00"/>
          </w:tcPr>
          <w:p w:rsidR="00412543" w:rsidRPr="00412543" w:rsidRDefault="00412543" w:rsidP="00412543">
            <w:pPr>
              <w:outlineLvl w:val="0"/>
              <w:rPr>
                <w:sz w:val="28"/>
                <w:szCs w:val="28"/>
              </w:rPr>
            </w:pPr>
            <w:r w:rsidRPr="00412543">
              <w:rPr>
                <w:sz w:val="28"/>
                <w:szCs w:val="28"/>
              </w:rPr>
              <w:t>How will class/grade-wide assessment data inform your next steps?</w:t>
            </w:r>
          </w:p>
        </w:tc>
      </w:tr>
      <w:tr w:rsidR="003D5B9F" w:rsidTr="00AB63D8">
        <w:tc>
          <w:tcPr>
            <w:cnfStyle w:val="001000000000" w:firstRow="0" w:lastRow="0" w:firstColumn="1" w:lastColumn="0" w:oddVBand="0" w:evenVBand="0" w:oddHBand="0" w:evenHBand="0" w:firstRowFirstColumn="0" w:firstRowLastColumn="0" w:lastRowFirstColumn="0" w:lastRowLastColumn="0"/>
            <w:tcW w:w="9576" w:type="dxa"/>
            <w:gridSpan w:val="2"/>
          </w:tcPr>
          <w:p w:rsidR="003D5B9F" w:rsidRPr="003101C1" w:rsidRDefault="003D5B9F" w:rsidP="00BF2619">
            <w:pPr>
              <w:rPr>
                <w:b w:val="0"/>
                <w:sz w:val="28"/>
                <w:szCs w:val="28"/>
              </w:rPr>
            </w:pPr>
            <w:r w:rsidRPr="003D5B9F">
              <w:rPr>
                <w:rFonts w:ascii="Times New Roman" w:hAnsi="Times New Roman" w:cs="Times New Roman"/>
                <w:b w:val="0"/>
              </w:rPr>
              <w:t>Class-wide data assists us in identifying our strengths as well as areas requiring further development. O</w:t>
            </w:r>
            <w:r>
              <w:rPr>
                <w:rFonts w:ascii="Times New Roman" w:hAnsi="Times New Roman" w:cs="Times New Roman"/>
                <w:b w:val="0"/>
              </w:rPr>
              <w:t xml:space="preserve">verall, students at Burnaby North </w:t>
            </w:r>
            <w:r w:rsidRPr="003D5B9F">
              <w:rPr>
                <w:rFonts w:ascii="Times New Roman" w:hAnsi="Times New Roman" w:cs="Times New Roman"/>
                <w:b w:val="0"/>
              </w:rPr>
              <w:t xml:space="preserve">are doing very well. Our </w:t>
            </w:r>
            <w:r w:rsidR="00995185">
              <w:rPr>
                <w:rFonts w:ascii="Times New Roman" w:hAnsi="Times New Roman" w:cs="Times New Roman"/>
                <w:b w:val="0"/>
              </w:rPr>
              <w:t xml:space="preserve">report card data, </w:t>
            </w:r>
            <w:r w:rsidRPr="003D5B9F">
              <w:rPr>
                <w:rFonts w:ascii="Times New Roman" w:hAnsi="Times New Roman" w:cs="Times New Roman"/>
                <w:b w:val="0"/>
              </w:rPr>
              <w:t>provincial exams marks, graduation rate, AP s</w:t>
            </w:r>
            <w:r>
              <w:rPr>
                <w:rFonts w:ascii="Times New Roman" w:hAnsi="Times New Roman" w:cs="Times New Roman"/>
                <w:b w:val="0"/>
              </w:rPr>
              <w:t xml:space="preserve">cores and Honour Roll data </w:t>
            </w:r>
            <w:r w:rsidRPr="003D5B9F">
              <w:rPr>
                <w:rFonts w:ascii="Times New Roman" w:hAnsi="Times New Roman" w:cs="Times New Roman"/>
                <w:b w:val="0"/>
              </w:rPr>
              <w:t>support this conclusion. However, we are continuously looking to improve our ability to respond to the needs of our most vulnerable learners</w:t>
            </w:r>
            <w:r w:rsidR="00FA2CF6">
              <w:rPr>
                <w:rFonts w:ascii="Times New Roman" w:hAnsi="Times New Roman" w:cs="Times New Roman"/>
                <w:b w:val="0"/>
              </w:rPr>
              <w:t>. We rely on articulation information from our elementary schools to target early interventions for students arriving at Burnaby North.</w:t>
            </w:r>
            <w:r w:rsidRPr="00FA7981">
              <w:rPr>
                <w:sz w:val="20"/>
                <w:szCs w:val="20"/>
              </w:rPr>
              <w:br/>
            </w:r>
          </w:p>
        </w:tc>
      </w:tr>
      <w:tr w:rsidR="00412543" w:rsidTr="0041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none" w:sz="0" w:space="0" w:color="auto"/>
              <w:right w:val="none" w:sz="0" w:space="0" w:color="auto"/>
            </w:tcBorders>
          </w:tcPr>
          <w:p w:rsidR="00412543" w:rsidRPr="003D5B9F" w:rsidRDefault="003D5B9F" w:rsidP="003101C1">
            <w:r w:rsidRPr="003D5B9F">
              <w:rPr>
                <w:rFonts w:ascii="Times New Roman" w:hAnsi="Times New Roman" w:cs="Times New Roman"/>
                <w:b w:val="0"/>
              </w:rPr>
              <w:t>Grade 7/8 literacy assessments are conducted at the beginning and end of the school year</w:t>
            </w:r>
            <w:r w:rsidR="00995185">
              <w:rPr>
                <w:rFonts w:ascii="Times New Roman" w:hAnsi="Times New Roman" w:cs="Times New Roman"/>
                <w:b w:val="0"/>
              </w:rPr>
              <w:t xml:space="preserve"> in partnership with our family of schools</w:t>
            </w:r>
            <w:r w:rsidRPr="003D5B9F">
              <w:rPr>
                <w:rFonts w:ascii="Times New Roman" w:hAnsi="Times New Roman" w:cs="Times New Roman"/>
                <w:b w:val="0"/>
              </w:rPr>
              <w:t>. Data is shared and strategies developed with all staff.</w:t>
            </w:r>
          </w:p>
        </w:tc>
        <w:tc>
          <w:tcPr>
            <w:tcW w:w="4968" w:type="dxa"/>
            <w:tcBorders>
              <w:left w:val="none" w:sz="0" w:space="0" w:color="auto"/>
              <w:right w:val="none" w:sz="0" w:space="0" w:color="auto"/>
            </w:tcBorders>
          </w:tcPr>
          <w:p w:rsidR="00412543" w:rsidRPr="003D5B9F" w:rsidRDefault="003D5B9F" w:rsidP="003101C1">
            <w:pPr>
              <w:cnfStyle w:val="000000100000" w:firstRow="0" w:lastRow="0" w:firstColumn="0" w:lastColumn="0" w:oddVBand="0" w:evenVBand="0" w:oddHBand="1" w:evenHBand="0" w:firstRowFirstColumn="0" w:firstRowLastColumn="0" w:lastRowFirstColumn="0" w:lastRowLastColumn="0"/>
              <w:rPr>
                <w:b/>
              </w:rPr>
            </w:pPr>
            <w:r w:rsidRPr="003D5B9F">
              <w:rPr>
                <w:rFonts w:ascii="Times New Roman" w:hAnsi="Times New Roman" w:cs="Times New Roman"/>
              </w:rPr>
              <w:t>The Vulnerable Students database and LEAD database provide school-wide data which is used to identify students who may be at risk of struggling academically and socially.</w:t>
            </w:r>
          </w:p>
        </w:tc>
      </w:tr>
      <w:tr w:rsidR="00412543" w:rsidTr="003E24C7">
        <w:tc>
          <w:tcPr>
            <w:cnfStyle w:val="001000000000" w:firstRow="0" w:lastRow="0" w:firstColumn="1" w:lastColumn="0" w:oddVBand="0" w:evenVBand="0" w:oddHBand="0" w:evenHBand="0" w:firstRowFirstColumn="0" w:firstRowLastColumn="0" w:lastRowFirstColumn="0" w:lastRowLastColumn="0"/>
            <w:tcW w:w="4608" w:type="dxa"/>
          </w:tcPr>
          <w:p w:rsidR="00412543" w:rsidRPr="00CA0511" w:rsidRDefault="00CA0511" w:rsidP="003101C1">
            <w:pPr>
              <w:rPr>
                <w:b w:val="0"/>
                <w:sz w:val="28"/>
                <w:szCs w:val="28"/>
              </w:rPr>
            </w:pPr>
            <w:r w:rsidRPr="00CA0511">
              <w:rPr>
                <w:rFonts w:ascii="Times New Roman" w:hAnsi="Times New Roman" w:cs="Times New Roman"/>
                <w:b w:val="0"/>
              </w:rPr>
              <w:t>We are in the process of developing a process for assessing numeracy on a grade-wide level. This is being undertaken through the “Math Buddies” program that is in place in all of our family schools.</w:t>
            </w:r>
            <w:r w:rsidR="00412543" w:rsidRPr="00CA0511">
              <w:rPr>
                <w:b w:val="0"/>
                <w:sz w:val="28"/>
                <w:szCs w:val="28"/>
              </w:rPr>
              <w:br/>
            </w:r>
          </w:p>
        </w:tc>
        <w:tc>
          <w:tcPr>
            <w:tcW w:w="4968" w:type="dxa"/>
          </w:tcPr>
          <w:p w:rsidR="00412543" w:rsidRPr="00975E4A" w:rsidRDefault="00975E4A" w:rsidP="003101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5E4A">
              <w:rPr>
                <w:rFonts w:ascii="Times New Roman" w:hAnsi="Times New Roman" w:cs="Times New Roman"/>
              </w:rPr>
              <w:t>We are part of a district initiative to develop an effective SEL assessment tool which will assist in planning moving forward</w:t>
            </w:r>
          </w:p>
        </w:tc>
      </w:tr>
      <w:tr w:rsidR="00412543" w:rsidRPr="00412543" w:rsidTr="00C41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one" w:sz="0" w:space="0" w:color="auto"/>
              <w:right w:val="none" w:sz="0" w:space="0" w:color="auto"/>
            </w:tcBorders>
            <w:shd w:val="clear" w:color="auto" w:fill="FFFF00"/>
          </w:tcPr>
          <w:p w:rsidR="00412543" w:rsidRPr="00412543" w:rsidRDefault="00412543" w:rsidP="003E24C7">
            <w:pPr>
              <w:outlineLvl w:val="0"/>
              <w:rPr>
                <w:sz w:val="28"/>
                <w:szCs w:val="28"/>
              </w:rPr>
            </w:pPr>
            <w:r>
              <w:rPr>
                <w:sz w:val="28"/>
                <w:szCs w:val="28"/>
              </w:rPr>
              <w:t xml:space="preserve">What will be in place to support </w:t>
            </w:r>
            <w:r w:rsidRPr="00412543">
              <w:rPr>
                <w:sz w:val="28"/>
                <w:szCs w:val="28"/>
                <w:u w:val="single"/>
              </w:rPr>
              <w:t xml:space="preserve">all </w:t>
            </w:r>
            <w:r>
              <w:rPr>
                <w:sz w:val="28"/>
                <w:szCs w:val="28"/>
              </w:rPr>
              <w:t>students?</w:t>
            </w:r>
          </w:p>
        </w:tc>
      </w:tr>
      <w:tr w:rsidR="00B129AD" w:rsidTr="00FD6377">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tcPr>
          <w:p w:rsidR="00B129AD" w:rsidRPr="00B129AD" w:rsidRDefault="00B129AD" w:rsidP="00B47BEE">
            <w:pPr>
              <w:rPr>
                <w:rFonts w:ascii="Times New Roman" w:hAnsi="Times New Roman" w:cs="Times New Roman"/>
                <w:b w:val="0"/>
              </w:rPr>
            </w:pPr>
            <w:r w:rsidRPr="00B129AD">
              <w:rPr>
                <w:rFonts w:ascii="Times New Roman" w:hAnsi="Times New Roman" w:cs="Times New Roman"/>
                <w:b w:val="0"/>
              </w:rPr>
              <w:t>The teachers at Burnaby North differentiate to meet the needs of students at the classroom level. They provide on-going feedback and use formative assessment to support student learning.</w:t>
            </w:r>
          </w:p>
        </w:tc>
      </w:tr>
      <w:tr w:rsidR="000C5E2E" w:rsidTr="00FD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right w:val="single" w:sz="4" w:space="0" w:color="auto"/>
            </w:tcBorders>
          </w:tcPr>
          <w:p w:rsidR="000C5E2E" w:rsidRPr="00BF2619" w:rsidRDefault="000C5E2E" w:rsidP="000C5E2E">
            <w:pPr>
              <w:rPr>
                <w:rFonts w:ascii="Times New Roman" w:eastAsia="SimSun" w:hAnsi="Times New Roman" w:cs="Times New Roman"/>
                <w:b w:val="0"/>
                <w:color w:val="000000"/>
                <w:lang w:val="en-CA"/>
              </w:rPr>
            </w:pPr>
            <w:r w:rsidRPr="00BF2619">
              <w:rPr>
                <w:rFonts w:ascii="Times New Roman" w:hAnsi="Times New Roman" w:cs="Times New Roman"/>
                <w:b w:val="0"/>
              </w:rPr>
              <w:t>Strategies:</w:t>
            </w:r>
            <w:r w:rsidRPr="00BF2619">
              <w:rPr>
                <w:rFonts w:ascii="Times New Roman" w:hAnsi="Times New Roman" w:cs="Times New Roman"/>
                <w:b w:val="0"/>
              </w:rPr>
              <w:br/>
            </w:r>
            <w:r w:rsidRPr="00BF2619">
              <w:rPr>
                <w:rFonts w:ascii="Times New Roman" w:eastAsia="SimSun" w:hAnsi="Times New Roman" w:cs="Times New Roman"/>
                <w:b w:val="0"/>
                <w:color w:val="000000"/>
                <w:lang w:val="en-CA"/>
              </w:rPr>
              <w:t>Use of a balanced literacy program</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Pre-Post assessments</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Differentiated Instruction</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Formative Assessment</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Posted Learning Intentions</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Silent Reading (Dept. specific)</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Guided Reading</w:t>
            </w:r>
          </w:p>
          <w:p w:rsidR="000C5E2E" w:rsidRPr="00BF2619" w:rsidRDefault="000C5E2E" w:rsidP="000C5E2E">
            <w:pPr>
              <w:rPr>
                <w:rFonts w:ascii="Times New Roman" w:eastAsia="SimSun" w:hAnsi="Times New Roman" w:cs="Times New Roman"/>
                <w:b w:val="0"/>
                <w:color w:val="000000"/>
                <w:lang w:val="en-CA"/>
              </w:rPr>
            </w:pPr>
            <w:r w:rsidRPr="00BF2619">
              <w:rPr>
                <w:rFonts w:ascii="Times New Roman" w:eastAsia="SimSun" w:hAnsi="Times New Roman" w:cs="Times New Roman"/>
                <w:b w:val="0"/>
                <w:color w:val="000000"/>
                <w:lang w:val="en-CA"/>
              </w:rPr>
              <w:t>Literature Circles</w:t>
            </w:r>
          </w:p>
          <w:p w:rsidR="000C5E2E" w:rsidRPr="00BF2619" w:rsidRDefault="000C5E2E" w:rsidP="00BF2619">
            <w:pPr>
              <w:rPr>
                <w:rFonts w:ascii="Times New Roman" w:hAnsi="Times New Roman" w:cs="Times New Roman"/>
              </w:rPr>
            </w:pPr>
          </w:p>
        </w:tc>
        <w:tc>
          <w:tcPr>
            <w:tcW w:w="4968" w:type="dxa"/>
            <w:tcBorders>
              <w:left w:val="single" w:sz="4" w:space="0" w:color="auto"/>
              <w:right w:val="single" w:sz="4" w:space="0" w:color="auto"/>
            </w:tcBorders>
          </w:tcPr>
          <w:p w:rsidR="000C5E2E" w:rsidRDefault="000C5E2E" w:rsidP="000C5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Warm, welcoming, safe classroom and school settings</w:t>
            </w:r>
          </w:p>
          <w:p w:rsidR="000C5E2E" w:rsidRDefault="000C5E2E" w:rsidP="000C5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Mini-lessons taught in classes by counsellors (including Mindfulness and self-regulation strategies)</w:t>
            </w:r>
          </w:p>
          <w:p w:rsidR="000C5E2E" w:rsidRDefault="000C5E2E" w:rsidP="000C5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Access to counselling support through Student Services and YSW</w:t>
            </w:r>
          </w:p>
          <w:p w:rsidR="000C5E2E" w:rsidRDefault="000C5E2E" w:rsidP="000C5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 and presentations regarding Mental Health – Specifically, self regulation.</w:t>
            </w:r>
          </w:p>
          <w:p w:rsidR="000C5E2E" w:rsidRDefault="000C5E2E" w:rsidP="000C5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Access to outside agencies</w:t>
            </w:r>
          </w:p>
        </w:tc>
      </w:tr>
      <w:tr w:rsidR="00412543" w:rsidTr="00C41123">
        <w:tc>
          <w:tcPr>
            <w:cnfStyle w:val="001000000000" w:firstRow="0" w:lastRow="0" w:firstColumn="1" w:lastColumn="0" w:oddVBand="0" w:evenVBand="0" w:oddHBand="0" w:evenHBand="0" w:firstRowFirstColumn="0" w:firstRowLastColumn="0" w:lastRowFirstColumn="0" w:lastRowLastColumn="0"/>
            <w:tcW w:w="4608" w:type="dxa"/>
          </w:tcPr>
          <w:p w:rsidR="0074748E" w:rsidRPr="00A63A7F" w:rsidRDefault="0074748E" w:rsidP="0074748E">
            <w:pPr>
              <w:rPr>
                <w:rFonts w:ascii="Times New Roman" w:hAnsi="Times New Roman" w:cs="Times New Roman"/>
                <w:b w:val="0"/>
                <w:lang w:val="en-CA"/>
              </w:rPr>
            </w:pPr>
            <w:r w:rsidRPr="00A63A7F">
              <w:rPr>
                <w:rFonts w:ascii="Times New Roman" w:hAnsi="Times New Roman" w:cs="Times New Roman"/>
                <w:b w:val="0"/>
                <w:lang w:val="en-CA"/>
              </w:rPr>
              <w:t>Structures:</w:t>
            </w:r>
          </w:p>
          <w:p w:rsidR="006A11C0" w:rsidRDefault="006A11C0" w:rsidP="0074748E">
            <w:pPr>
              <w:rPr>
                <w:rFonts w:ascii="Times New Roman" w:eastAsia="SimSun" w:hAnsi="Times New Roman" w:cs="Times New Roman"/>
                <w:b w:val="0"/>
                <w:color w:val="000000"/>
                <w:lang w:val="en-CA"/>
              </w:rPr>
            </w:pPr>
            <w:r>
              <w:rPr>
                <w:rFonts w:ascii="Times New Roman" w:eastAsia="SimSun" w:hAnsi="Times New Roman" w:cs="Times New Roman"/>
                <w:b w:val="0"/>
                <w:color w:val="000000"/>
                <w:lang w:val="en-CA"/>
              </w:rPr>
              <w:t>Connect Program</w:t>
            </w:r>
          </w:p>
          <w:p w:rsidR="006A11C0" w:rsidRDefault="006A11C0" w:rsidP="0074748E">
            <w:pPr>
              <w:rPr>
                <w:rFonts w:ascii="Times New Roman" w:eastAsia="SimSun" w:hAnsi="Times New Roman" w:cs="Times New Roman"/>
                <w:b w:val="0"/>
                <w:color w:val="000000"/>
                <w:lang w:val="en-CA"/>
              </w:rPr>
            </w:pPr>
            <w:r>
              <w:rPr>
                <w:rFonts w:ascii="Times New Roman" w:eastAsia="SimSun" w:hAnsi="Times New Roman" w:cs="Times New Roman"/>
                <w:b w:val="0"/>
                <w:color w:val="000000"/>
                <w:lang w:val="en-CA"/>
              </w:rPr>
              <w:lastRenderedPageBreak/>
              <w:t>Success Program</w:t>
            </w:r>
          </w:p>
          <w:p w:rsidR="0074748E" w:rsidRPr="00A63A7F" w:rsidRDefault="0074748E" w:rsidP="0074748E">
            <w:pPr>
              <w:rPr>
                <w:rFonts w:ascii="Times New Roman" w:eastAsia="SimSun" w:hAnsi="Times New Roman" w:cs="Times New Roman"/>
                <w:b w:val="0"/>
                <w:color w:val="000000"/>
                <w:lang w:val="en-CA"/>
              </w:rPr>
            </w:pPr>
            <w:r w:rsidRPr="00A63A7F">
              <w:rPr>
                <w:rFonts w:ascii="Times New Roman" w:eastAsia="SimSun" w:hAnsi="Times New Roman" w:cs="Times New Roman"/>
                <w:b w:val="0"/>
                <w:color w:val="000000"/>
                <w:lang w:val="en-CA"/>
              </w:rPr>
              <w:t>Cross-Curricular Learning Teams</w:t>
            </w:r>
          </w:p>
          <w:p w:rsidR="00DA346C" w:rsidRPr="000B73A7" w:rsidRDefault="00DA346C" w:rsidP="000B73A7">
            <w:pPr>
              <w:pStyle w:val="ListParagraph"/>
              <w:rPr>
                <w:sz w:val="28"/>
                <w:szCs w:val="28"/>
              </w:rPr>
            </w:pPr>
          </w:p>
        </w:tc>
        <w:tc>
          <w:tcPr>
            <w:tcW w:w="4968" w:type="dxa"/>
          </w:tcPr>
          <w:p w:rsidR="00412543" w:rsidRPr="00FC6A8A" w:rsidRDefault="00FC6A8A" w:rsidP="00FC6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Structures/Supports;</w:t>
            </w:r>
          </w:p>
          <w:p w:rsidR="00FC6A8A" w:rsidRDefault="00FC6A8A" w:rsidP="00FC6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6A8A">
              <w:rPr>
                <w:rFonts w:ascii="Times New Roman" w:hAnsi="Times New Roman" w:cs="Times New Roman"/>
              </w:rPr>
              <w:lastRenderedPageBreak/>
              <w:t>Learning Team of 35 teachers meeting for facilitated discussion during collaboration time</w:t>
            </w:r>
          </w:p>
          <w:p w:rsidR="00FC6A8A" w:rsidRDefault="00FC6A8A" w:rsidP="00FC6A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Standing item om staff meeting and Pro-D agendas</w:t>
            </w:r>
          </w:p>
          <w:p w:rsidR="00FC6A8A" w:rsidRPr="003101C1" w:rsidRDefault="00FC6A8A" w:rsidP="00FC6A8A">
            <w:pPr>
              <w:cnfStyle w:val="000000000000" w:firstRow="0" w:lastRow="0" w:firstColumn="0" w:lastColumn="0" w:oddVBand="0" w:evenVBand="0" w:oddHBand="0" w:evenHBand="0" w:firstRowFirstColumn="0" w:firstRowLastColumn="0" w:lastRowFirstColumn="0" w:lastRowLastColumn="0"/>
              <w:rPr>
                <w:b/>
                <w:sz w:val="28"/>
                <w:szCs w:val="28"/>
              </w:rPr>
            </w:pPr>
          </w:p>
        </w:tc>
      </w:tr>
      <w:tr w:rsidR="00412543" w:rsidRPr="00412543" w:rsidTr="00DA3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one" w:sz="0" w:space="0" w:color="auto"/>
              <w:bottom w:val="single" w:sz="4" w:space="0" w:color="auto"/>
              <w:right w:val="none" w:sz="0" w:space="0" w:color="auto"/>
            </w:tcBorders>
            <w:shd w:val="clear" w:color="auto" w:fill="FFFF00"/>
          </w:tcPr>
          <w:p w:rsidR="00412543" w:rsidRPr="00412543" w:rsidRDefault="00412543" w:rsidP="003E24C7">
            <w:pPr>
              <w:outlineLvl w:val="0"/>
              <w:rPr>
                <w:sz w:val="28"/>
                <w:szCs w:val="28"/>
              </w:rPr>
            </w:pPr>
            <w:r>
              <w:rPr>
                <w:sz w:val="28"/>
                <w:szCs w:val="28"/>
              </w:rPr>
              <w:lastRenderedPageBreak/>
              <w:t>How will you monitor progress for all students? How frequently?</w:t>
            </w:r>
          </w:p>
        </w:tc>
      </w:tr>
      <w:tr w:rsidR="00133B5B" w:rsidTr="00DA346C">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tcPr>
          <w:p w:rsidR="00133B5B" w:rsidRPr="004E0570" w:rsidRDefault="00133B5B" w:rsidP="004E0570">
            <w:pPr>
              <w:rPr>
                <w:b w:val="0"/>
              </w:rPr>
            </w:pPr>
            <w:r w:rsidRPr="004E0570">
              <w:rPr>
                <w:rFonts w:ascii="Times New Roman" w:hAnsi="Times New Roman" w:cs="Times New Roman"/>
                <w:b w:val="0"/>
                <w:lang w:val="en-CA"/>
              </w:rPr>
              <w:t xml:space="preserve">We have developed several processes to assess student progress, identify and support our students who are struggling with any aspects of school, and inform program development. Our grade-wide literacy assessments, vulnerable students’ </w:t>
            </w:r>
            <w:r w:rsidR="004E0570">
              <w:rPr>
                <w:rFonts w:ascii="Times New Roman" w:hAnsi="Times New Roman" w:cs="Times New Roman"/>
                <w:b w:val="0"/>
                <w:lang w:val="en-CA"/>
              </w:rPr>
              <w:t>database and LEAD database</w:t>
            </w:r>
            <w:r w:rsidRPr="004E0570">
              <w:rPr>
                <w:rFonts w:ascii="Times New Roman" w:hAnsi="Times New Roman" w:cs="Times New Roman"/>
                <w:b w:val="0"/>
                <w:lang w:val="en-CA"/>
              </w:rPr>
              <w:t xml:space="preserve"> provide quantitative measures of student success. These processes are completed at set points throughout the year and use all available measures to provide accurate data. Further, we have processes in place thro</w:t>
            </w:r>
            <w:r w:rsidR="004E0570">
              <w:rPr>
                <w:rFonts w:ascii="Times New Roman" w:hAnsi="Times New Roman" w:cs="Times New Roman"/>
                <w:b w:val="0"/>
                <w:lang w:val="en-CA"/>
              </w:rPr>
              <w:t>ugh our RTI model and CSIs</w:t>
            </w:r>
            <w:r w:rsidRPr="004E0570">
              <w:rPr>
                <w:rFonts w:ascii="Times New Roman" w:hAnsi="Times New Roman" w:cs="Times New Roman"/>
                <w:b w:val="0"/>
                <w:lang w:val="en-CA"/>
              </w:rPr>
              <w:t xml:space="preserve"> to identify at-risk and vulnerable students. These processes have highlighted specific students who required extra supports and interventions. When combined, this data allows us to develop comprehensive and targeted supports for our students.</w:t>
            </w:r>
          </w:p>
        </w:tc>
      </w:tr>
      <w:tr w:rsidR="00412543" w:rsidTr="0041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none" w:sz="0" w:space="0" w:color="auto"/>
              <w:right w:val="none" w:sz="0" w:space="0" w:color="auto"/>
            </w:tcBorders>
          </w:tcPr>
          <w:p w:rsidR="00412543" w:rsidRDefault="00412543" w:rsidP="003101C1">
            <w:pPr>
              <w:pStyle w:val="ListParagraph"/>
              <w:rPr>
                <w:sz w:val="28"/>
                <w:szCs w:val="28"/>
              </w:rPr>
            </w:pPr>
            <w:r>
              <w:rPr>
                <w:sz w:val="28"/>
                <w:szCs w:val="28"/>
              </w:rPr>
              <w:br/>
            </w:r>
          </w:p>
        </w:tc>
        <w:tc>
          <w:tcPr>
            <w:tcW w:w="4968" w:type="dxa"/>
            <w:tcBorders>
              <w:left w:val="none" w:sz="0" w:space="0" w:color="auto"/>
              <w:right w:val="none" w:sz="0" w:space="0" w:color="auto"/>
            </w:tcBorders>
          </w:tcPr>
          <w:p w:rsidR="00412543" w:rsidRPr="00BA4135" w:rsidRDefault="00BA4135" w:rsidP="00BA41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4135">
              <w:rPr>
                <w:rFonts w:ascii="Times New Roman" w:hAnsi="Times New Roman" w:cs="Times New Roman"/>
              </w:rPr>
              <w:t>This presents the greatest challenge with all SEL initiatives. We are working with teams of school, district and community partners to find valid assessment tools to support our goal</w:t>
            </w:r>
          </w:p>
        </w:tc>
      </w:tr>
    </w:tbl>
    <w:p w:rsidR="008A5F9F" w:rsidRDefault="008A5F9F" w:rsidP="008A5F9F">
      <w:pPr>
        <w:outlineLvl w:val="0"/>
        <w:rPr>
          <w:b/>
          <w:sz w:val="28"/>
          <w:szCs w:val="28"/>
        </w:rPr>
      </w:pPr>
    </w:p>
    <w:p w:rsidR="00412543" w:rsidRDefault="00412543">
      <w:pPr>
        <w:rPr>
          <w:sz w:val="24"/>
          <w:szCs w:val="24"/>
        </w:rPr>
      </w:pPr>
      <w:r>
        <w:rPr>
          <w:sz w:val="24"/>
          <w:szCs w:val="24"/>
        </w:rPr>
        <w:br w:type="page"/>
      </w:r>
    </w:p>
    <w:p w:rsidR="00377475" w:rsidRDefault="00377475">
      <w:pPr>
        <w:rPr>
          <w:sz w:val="24"/>
          <w:szCs w:val="24"/>
        </w:rPr>
      </w:pPr>
    </w:p>
    <w:p w:rsidR="008A5F9F" w:rsidRDefault="008A5F9F" w:rsidP="001142C4">
      <w:pPr>
        <w:jc w:val="center"/>
      </w:pPr>
      <w:r w:rsidRPr="00716F89">
        <w:rPr>
          <w:noProof/>
          <w:lang w:eastAsia="en-US"/>
        </w:rPr>
        <w:drawing>
          <wp:inline distT="0" distB="0" distL="0" distR="0">
            <wp:extent cx="1485900" cy="1276350"/>
            <wp:effectExtent l="0" t="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32105B">
        <w:rPr>
          <w:noProof/>
          <w:lang w:eastAsia="en-US"/>
        </w:rPr>
        <w:drawing>
          <wp:inline distT="0" distB="0" distL="0" distR="0">
            <wp:extent cx="2009775" cy="1057275"/>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600" cy="4662298"/>
                      <a:chOff x="5562600" y="1295401"/>
                      <a:chExt cx="3276600" cy="4662298"/>
                    </a:xfrm>
                  </a:grpSpPr>
                  <a:grpSp>
                    <a:nvGrpSpPr>
                      <a:cNvPr id="17" name="Group 16"/>
                      <a:cNvGrpSpPr/>
                    </a:nvGrpSpPr>
                    <a:grpSpPr>
                      <a:xfrm>
                        <a:off x="5562600" y="1295401"/>
                        <a:ext cx="3276600" cy="4662298"/>
                        <a:chOff x="5562600" y="1295401"/>
                        <a:chExt cx="3276600" cy="4662298"/>
                      </a:xfrm>
                    </a:grpSpPr>
                    <a:grpSp>
                      <a:nvGrpSpPr>
                        <a:cNvPr id="3" name="Group 5"/>
                        <a:cNvGrpSpPr/>
                      </a:nvGrpSpPr>
                      <a:grpSpPr>
                        <a:xfrm>
                          <a:off x="5562601" y="2971802"/>
                          <a:ext cx="3276599" cy="1304644"/>
                          <a:chOff x="3705307" y="1660330"/>
                          <a:chExt cx="3011918" cy="1019080"/>
                        </a:xfrm>
                      </a:grpSpPr>
                      <a:sp>
                        <a:nvSpPr>
                          <a:cNvPr id="10" name="Rounded Rectangle 9"/>
                          <a:cNvSpPr/>
                        </a:nvSpPr>
                        <a:spPr>
                          <a:xfrm>
                            <a:off x="3705307" y="1660330"/>
                            <a:ext cx="3011918" cy="535690"/>
                          </a:xfrm>
                          <a:prstGeom prst="roundRect">
                            <a:avLst/>
                          </a:prstGeom>
                          <a:solidFill>
                            <a:srgbClr val="FFC000">
                              <a:alpha val="90000"/>
                            </a:srgb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b="1" dirty="0" smtClean="0">
                                  <a:solidFill>
                                    <a:schemeClr val="bg1"/>
                                  </a:solidFill>
                                </a:rPr>
                                <a:t>Targeted Interventions</a:t>
                              </a:r>
                            </a:p>
                            <a:p>
                              <a:r>
                                <a:rPr lang="en-CA" sz="2000" b="1" dirty="0" smtClean="0">
                                  <a:solidFill>
                                    <a:schemeClr val="bg1"/>
                                  </a:solidFill>
                                </a:rPr>
                                <a:t>15 to 20%</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11" name="Rounded Rectangle 6"/>
                          <a:cNvSpPr/>
                        </a:nvSpPr>
                        <a:spPr>
                          <a:xfrm>
                            <a:off x="3827652" y="1712630"/>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4" name="Group 6"/>
                        <a:cNvGrpSpPr/>
                      </a:nvGrpSpPr>
                      <a:grpSpPr>
                        <a:xfrm>
                          <a:off x="5562600" y="4747617"/>
                          <a:ext cx="3276600" cy="1210082"/>
                          <a:chOff x="3630458" y="2865632"/>
                          <a:chExt cx="3115220" cy="1019080"/>
                        </a:xfrm>
                      </a:grpSpPr>
                      <a:sp>
                        <a:nvSpPr>
                          <a:cNvPr id="8" name="Rounded Rectangle 7"/>
                          <a:cNvSpPr/>
                        </a:nvSpPr>
                        <a:spPr>
                          <a:xfrm>
                            <a:off x="3775352" y="2865632"/>
                            <a:ext cx="2970326" cy="558000"/>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Universal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9" name="Rounded Rectangle 8"/>
                          <a:cNvSpPr/>
                        </a:nvSpPr>
                        <a:spPr>
                          <a:xfrm>
                            <a:off x="3630458" y="2910253"/>
                            <a:ext cx="3034468" cy="974459"/>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sp>
                      <a:nvSpPr>
                        <a:cNvPr id="16" name="Rounded Rectangle 15"/>
                        <a:cNvSpPr/>
                      </a:nvSpPr>
                      <a:spPr>
                        <a:xfrm>
                          <a:off x="5562600" y="1295401"/>
                          <a:ext cx="3200400" cy="685800"/>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Intensive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grpSp>
                </lc:lockedCanvas>
              </a:graphicData>
            </a:graphic>
          </wp:inline>
        </w:drawing>
      </w:r>
    </w:p>
    <w:p w:rsidR="00377475" w:rsidRDefault="00377475" w:rsidP="001142C4">
      <w:pPr>
        <w:jc w:val="cente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377475" w:rsidRPr="00412543" w:rsidTr="003E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right w:val="none" w:sz="0" w:space="0" w:color="auto"/>
            </w:tcBorders>
            <w:shd w:val="clear" w:color="auto" w:fill="auto"/>
          </w:tcPr>
          <w:p w:rsidR="00377475" w:rsidRPr="00412543" w:rsidRDefault="00377475" w:rsidP="003E24C7">
            <w:pPr>
              <w:jc w:val="center"/>
              <w:outlineLvl w:val="0"/>
              <w:rPr>
                <w:sz w:val="28"/>
                <w:szCs w:val="28"/>
              </w:rPr>
            </w:pPr>
            <w:r w:rsidRPr="00412543">
              <w:rPr>
                <w:sz w:val="28"/>
                <w:szCs w:val="28"/>
              </w:rPr>
              <w:t>Goal 1</w:t>
            </w:r>
          </w:p>
        </w:tc>
        <w:tc>
          <w:tcPr>
            <w:tcW w:w="4968" w:type="dxa"/>
            <w:tcBorders>
              <w:top w:val="none" w:sz="0" w:space="0" w:color="auto"/>
              <w:left w:val="none" w:sz="0" w:space="0" w:color="auto"/>
              <w:bottom w:val="none" w:sz="0" w:space="0" w:color="auto"/>
              <w:right w:val="none" w:sz="0" w:space="0" w:color="auto"/>
            </w:tcBorders>
            <w:shd w:val="clear" w:color="auto" w:fill="auto"/>
          </w:tcPr>
          <w:p w:rsidR="00377475" w:rsidRPr="00412543" w:rsidRDefault="00377475" w:rsidP="003E24C7">
            <w:pPr>
              <w:jc w:val="center"/>
              <w:outlineLvl w:val="0"/>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Goal 2</w:t>
            </w:r>
          </w:p>
        </w:tc>
      </w:tr>
      <w:tr w:rsidR="00377475" w:rsidRPr="00412543" w:rsidTr="003E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one" w:sz="0" w:space="0" w:color="auto"/>
              <w:right w:val="none" w:sz="0" w:space="0" w:color="auto"/>
            </w:tcBorders>
            <w:shd w:val="clear" w:color="auto" w:fill="FFFF00"/>
          </w:tcPr>
          <w:p w:rsidR="00377475" w:rsidRPr="007A3398" w:rsidRDefault="00377475" w:rsidP="00F73731">
            <w:pPr>
              <w:rPr>
                <w:b w:val="0"/>
                <w:sz w:val="28"/>
                <w:szCs w:val="28"/>
              </w:rPr>
            </w:pPr>
            <w:r w:rsidRPr="00964240">
              <w:rPr>
                <w:sz w:val="28"/>
                <w:szCs w:val="28"/>
              </w:rPr>
              <w:t>Based on class</w:t>
            </w:r>
            <w:r>
              <w:rPr>
                <w:sz w:val="28"/>
                <w:szCs w:val="28"/>
              </w:rPr>
              <w:t>/grade</w:t>
            </w:r>
            <w:r w:rsidRPr="00964240">
              <w:rPr>
                <w:sz w:val="28"/>
                <w:szCs w:val="28"/>
              </w:rPr>
              <w:t xml:space="preserve">-wide assessment data, which students require more targeted interventions?  </w:t>
            </w:r>
          </w:p>
        </w:tc>
      </w:tr>
      <w:tr w:rsidR="003E3D83" w:rsidTr="007C4F60">
        <w:tc>
          <w:tcPr>
            <w:cnfStyle w:val="001000000000" w:firstRow="0" w:lastRow="0" w:firstColumn="1" w:lastColumn="0" w:oddVBand="0" w:evenVBand="0" w:oddHBand="0" w:evenHBand="0" w:firstRowFirstColumn="0" w:firstRowLastColumn="0" w:lastRowFirstColumn="0" w:lastRowLastColumn="0"/>
            <w:tcW w:w="9576" w:type="dxa"/>
            <w:gridSpan w:val="2"/>
          </w:tcPr>
          <w:p w:rsidR="003E3D83" w:rsidRPr="003E3D83" w:rsidRDefault="003E3D83" w:rsidP="003E3D83">
            <w:pPr>
              <w:rPr>
                <w:b w:val="0"/>
              </w:rPr>
            </w:pPr>
            <w:r w:rsidRPr="003E3D83">
              <w:rPr>
                <w:rFonts w:ascii="Times New Roman" w:hAnsi="Times New Roman" w:cs="Times New Roman"/>
                <w:b w:val="0"/>
              </w:rPr>
              <w:t>We have identified a small number of students in each grade who require Level 2 or 3 supports in a range of areas. This information is shared with staff in the building to assist in supporting these students in all aspects of their schooling as well as in the development of support plans.</w:t>
            </w:r>
          </w:p>
        </w:tc>
      </w:tr>
      <w:tr w:rsidR="00377475" w:rsidTr="003E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none" w:sz="0" w:space="0" w:color="auto"/>
              <w:right w:val="none" w:sz="0" w:space="0" w:color="auto"/>
            </w:tcBorders>
          </w:tcPr>
          <w:p w:rsidR="00377475" w:rsidRPr="003E3D83" w:rsidRDefault="003E3D83" w:rsidP="003E3D83">
            <w:pPr>
              <w:rPr>
                <w:b w:val="0"/>
              </w:rPr>
            </w:pPr>
            <w:r w:rsidRPr="003E3D83">
              <w:rPr>
                <w:rFonts w:ascii="Times New Roman" w:hAnsi="Times New Roman" w:cs="Times New Roman"/>
                <w:b w:val="0"/>
              </w:rPr>
              <w:t>We have identified several groups of students who require targeted interventions and support in literacy. These groups include struggling learners, ELL lear</w:t>
            </w:r>
            <w:r w:rsidR="00985262">
              <w:rPr>
                <w:rFonts w:ascii="Times New Roman" w:hAnsi="Times New Roman" w:cs="Times New Roman"/>
                <w:b w:val="0"/>
              </w:rPr>
              <w:t>ners and students in LSS</w:t>
            </w:r>
            <w:r w:rsidRPr="003E3D83">
              <w:rPr>
                <w:rFonts w:ascii="Times New Roman" w:hAnsi="Times New Roman" w:cs="Times New Roman"/>
                <w:b w:val="0"/>
              </w:rPr>
              <w:t>.</w:t>
            </w:r>
          </w:p>
        </w:tc>
        <w:tc>
          <w:tcPr>
            <w:tcW w:w="4968" w:type="dxa"/>
            <w:tcBorders>
              <w:left w:val="none" w:sz="0" w:space="0" w:color="auto"/>
              <w:right w:val="none" w:sz="0" w:space="0" w:color="auto"/>
            </w:tcBorders>
          </w:tcPr>
          <w:p w:rsidR="00377475" w:rsidRPr="00154476" w:rsidRDefault="00154476" w:rsidP="001544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4476">
              <w:rPr>
                <w:rFonts w:ascii="Times New Roman" w:hAnsi="Times New Roman" w:cs="Times New Roman"/>
              </w:rPr>
              <w:t>We have several students who are struggling with generalized anxiety and stress related mental health issues.</w:t>
            </w:r>
            <w:r w:rsidR="00377475" w:rsidRPr="00154476">
              <w:rPr>
                <w:rFonts w:ascii="Times New Roman" w:hAnsi="Times New Roman" w:cs="Times New Roman"/>
              </w:rPr>
              <w:br/>
            </w:r>
          </w:p>
        </w:tc>
      </w:tr>
      <w:tr w:rsidR="00377475" w:rsidRPr="00412543" w:rsidTr="00BB700A">
        <w:trPr>
          <w:trHeight w:val="449"/>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shd w:val="clear" w:color="auto" w:fill="FFFF00"/>
          </w:tcPr>
          <w:p w:rsidR="00377475" w:rsidRPr="00412543" w:rsidRDefault="00377475" w:rsidP="00377475">
            <w:pPr>
              <w:rPr>
                <w:sz w:val="28"/>
                <w:szCs w:val="28"/>
              </w:rPr>
            </w:pPr>
            <w:r w:rsidRPr="00377475">
              <w:rPr>
                <w:sz w:val="28"/>
                <w:szCs w:val="28"/>
              </w:rPr>
              <w:t>How will the data inform next steps?</w:t>
            </w:r>
          </w:p>
        </w:tc>
      </w:tr>
      <w:tr w:rsidR="004C0E69" w:rsidTr="00BB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shd w:val="clear" w:color="auto" w:fill="FFFFFF" w:themeFill="background1"/>
          </w:tcPr>
          <w:p w:rsidR="004C0E69" w:rsidRPr="004C0E69" w:rsidRDefault="004C0E69" w:rsidP="004C0E69">
            <w:pPr>
              <w:outlineLvl w:val="0"/>
              <w:rPr>
                <w:rFonts w:ascii="Times New Roman" w:hAnsi="Times New Roman" w:cs="Times New Roman"/>
                <w:b w:val="0"/>
              </w:rPr>
            </w:pPr>
            <w:r w:rsidRPr="004C0E69">
              <w:rPr>
                <w:rFonts w:ascii="Times New Roman" w:hAnsi="Times New Roman" w:cs="Times New Roman"/>
                <w:b w:val="0"/>
              </w:rPr>
              <w:t xml:space="preserve">We are continuously adjusting our practices at the student, classroom, school and community level in response to student needs. Data informs decisions we make moving forward and forms the foundation of the work that takes place during collaboration time, staff and Department Head meetings. The data is also used as we assess which supports we will continue to use. This is equally true for everything from literacy supports to after school programs, course offerings to targeted interventions. Once we identify the specific area of development a student requires, we are able to track progress and put appropriate supports in place. On a larger scale, we align our structures and processes to best support students and ensure that staff are in the best position to support learning. This process includes the alignment of our Professional Development, Collaboration groups and school goals. </w:t>
            </w:r>
          </w:p>
          <w:p w:rsidR="004C0E69" w:rsidRPr="00E95824" w:rsidRDefault="004C0E69" w:rsidP="00556724">
            <w:pPr>
              <w:pStyle w:val="ListParagraph"/>
              <w:rPr>
                <w:b w:val="0"/>
                <w:sz w:val="28"/>
                <w:szCs w:val="28"/>
              </w:rPr>
            </w:pPr>
          </w:p>
        </w:tc>
      </w:tr>
      <w:tr w:rsidR="00377475" w:rsidRPr="00412543" w:rsidTr="004A490C">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shd w:val="clear" w:color="auto" w:fill="FFFF00"/>
          </w:tcPr>
          <w:p w:rsidR="00377475" w:rsidRPr="00377475" w:rsidRDefault="00377475" w:rsidP="00377475">
            <w:pPr>
              <w:rPr>
                <w:b w:val="0"/>
                <w:sz w:val="28"/>
                <w:szCs w:val="28"/>
              </w:rPr>
            </w:pPr>
            <w:r w:rsidRPr="001142C4">
              <w:rPr>
                <w:sz w:val="28"/>
                <w:szCs w:val="28"/>
              </w:rPr>
              <w:t>What interventions will you implement to support these students?</w:t>
            </w:r>
          </w:p>
        </w:tc>
      </w:tr>
      <w:tr w:rsidR="00377475" w:rsidTr="004A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tcBorders>
          </w:tcPr>
          <w:p w:rsidR="00611ECE" w:rsidRPr="00426247" w:rsidRDefault="00611ECE" w:rsidP="00426247">
            <w:pPr>
              <w:rPr>
                <w:rFonts w:ascii="Times New Roman" w:hAnsi="Times New Roman" w:cs="Times New Roman"/>
                <w:b w:val="0"/>
                <w:lang w:val="en-CA"/>
              </w:rPr>
            </w:pPr>
            <w:r>
              <w:rPr>
                <w:rFonts w:ascii="Times New Roman" w:hAnsi="Times New Roman" w:cs="Times New Roman"/>
                <w:b w:val="0"/>
                <w:lang w:val="en-CA"/>
              </w:rPr>
              <w:t>Access to CONNECT program</w:t>
            </w:r>
          </w:p>
          <w:p w:rsidR="00426247" w:rsidRPr="00426247" w:rsidRDefault="00426247" w:rsidP="00426247">
            <w:pPr>
              <w:rPr>
                <w:rFonts w:ascii="Times New Roman" w:hAnsi="Times New Roman" w:cs="Times New Roman"/>
                <w:b w:val="0"/>
                <w:lang w:val="en-CA"/>
              </w:rPr>
            </w:pPr>
            <w:r w:rsidRPr="00426247">
              <w:rPr>
                <w:rFonts w:ascii="Times New Roman" w:hAnsi="Times New Roman" w:cs="Times New Roman"/>
                <w:b w:val="0"/>
                <w:lang w:val="en-CA"/>
              </w:rPr>
              <w:t>Referral to afterschool/extended day support programs</w:t>
            </w:r>
            <w:r w:rsidR="00611ECE">
              <w:rPr>
                <w:rFonts w:ascii="Times New Roman" w:hAnsi="Times New Roman" w:cs="Times New Roman"/>
                <w:b w:val="0"/>
                <w:lang w:val="en-CA"/>
              </w:rPr>
              <w:t xml:space="preserve">- </w:t>
            </w:r>
            <w:r w:rsidRPr="00426247">
              <w:rPr>
                <w:rFonts w:ascii="Times New Roman" w:hAnsi="Times New Roman" w:cs="Times New Roman"/>
                <w:b w:val="0"/>
                <w:lang w:val="en-CA"/>
              </w:rPr>
              <w:t>SUCCESS</w:t>
            </w:r>
            <w:r w:rsidR="00611ECE" w:rsidRPr="00426247">
              <w:rPr>
                <w:rFonts w:ascii="Times New Roman" w:hAnsi="Times New Roman" w:cs="Times New Roman"/>
                <w:b w:val="0"/>
                <w:lang w:val="en-CA"/>
              </w:rPr>
              <w:t xml:space="preserve"> </w:t>
            </w:r>
          </w:p>
          <w:p w:rsidR="00426247" w:rsidRPr="00426247" w:rsidRDefault="00426247" w:rsidP="00426247">
            <w:pPr>
              <w:rPr>
                <w:rFonts w:ascii="Times New Roman" w:hAnsi="Times New Roman" w:cs="Times New Roman"/>
                <w:b w:val="0"/>
                <w:lang w:val="en-CA"/>
              </w:rPr>
            </w:pPr>
            <w:r w:rsidRPr="00426247">
              <w:rPr>
                <w:rFonts w:ascii="Times New Roman" w:hAnsi="Times New Roman" w:cs="Times New Roman"/>
                <w:b w:val="0"/>
                <w:lang w:val="en-CA"/>
              </w:rPr>
              <w:t>Targeted support in classes (SIOP)</w:t>
            </w:r>
          </w:p>
          <w:p w:rsidR="00426247" w:rsidRPr="00426247" w:rsidRDefault="00426247" w:rsidP="00426247">
            <w:pPr>
              <w:rPr>
                <w:rFonts w:ascii="Times New Roman" w:hAnsi="Times New Roman" w:cs="Times New Roman"/>
                <w:b w:val="0"/>
                <w:lang w:val="en-CA"/>
              </w:rPr>
            </w:pPr>
            <w:r w:rsidRPr="00426247">
              <w:rPr>
                <w:rFonts w:ascii="Times New Roman" w:hAnsi="Times New Roman" w:cs="Times New Roman"/>
                <w:b w:val="0"/>
                <w:lang w:val="en-CA"/>
              </w:rPr>
              <w:t>Team-teaching/Flexible timetabling to ensure appropriate supports</w:t>
            </w:r>
          </w:p>
          <w:p w:rsidR="00426247" w:rsidRPr="00426247" w:rsidRDefault="00426247" w:rsidP="00426247">
            <w:pPr>
              <w:rPr>
                <w:rFonts w:ascii="Times New Roman" w:hAnsi="Times New Roman" w:cs="Times New Roman"/>
                <w:b w:val="0"/>
                <w:lang w:val="en-CA"/>
              </w:rPr>
            </w:pPr>
            <w:r w:rsidRPr="00426247">
              <w:rPr>
                <w:rFonts w:ascii="Times New Roman" w:hAnsi="Times New Roman" w:cs="Times New Roman"/>
                <w:b w:val="0"/>
                <w:lang w:val="en-CA"/>
              </w:rPr>
              <w:t xml:space="preserve">Peer Tutor/Mentor </w:t>
            </w:r>
          </w:p>
          <w:p w:rsidR="00426247" w:rsidRPr="00426247" w:rsidRDefault="00426247" w:rsidP="00426247">
            <w:pPr>
              <w:rPr>
                <w:rFonts w:ascii="Times New Roman" w:hAnsi="Times New Roman" w:cs="Times New Roman"/>
                <w:b w:val="0"/>
                <w:lang w:val="en-CA"/>
              </w:rPr>
            </w:pPr>
            <w:r w:rsidRPr="00426247">
              <w:rPr>
                <w:rFonts w:ascii="Times New Roman" w:hAnsi="Times New Roman" w:cs="Times New Roman"/>
                <w:b w:val="0"/>
                <w:lang w:val="en-CA"/>
              </w:rPr>
              <w:t>IDS – target areas requiring support/development</w:t>
            </w:r>
          </w:p>
          <w:p w:rsidR="00377475" w:rsidRDefault="00426247" w:rsidP="00611ECE">
            <w:pPr>
              <w:rPr>
                <w:rFonts w:ascii="Times New Roman" w:hAnsi="Times New Roman" w:cs="Times New Roman"/>
                <w:b w:val="0"/>
                <w:lang w:val="en-CA"/>
              </w:rPr>
            </w:pPr>
            <w:r w:rsidRPr="00426247">
              <w:rPr>
                <w:rFonts w:ascii="Times New Roman" w:hAnsi="Times New Roman" w:cs="Times New Roman"/>
                <w:b w:val="0"/>
                <w:lang w:val="en-CA"/>
              </w:rPr>
              <w:lastRenderedPageBreak/>
              <w:t>Creation of an IEP/SLP to meet specific learning needs</w:t>
            </w:r>
          </w:p>
          <w:p w:rsidR="002C05E0" w:rsidRPr="00611ECE" w:rsidRDefault="002C05E0" w:rsidP="00611ECE">
            <w:pPr>
              <w:rPr>
                <w:rFonts w:ascii="Times New Roman" w:hAnsi="Times New Roman" w:cs="Times New Roman"/>
                <w:b w:val="0"/>
                <w:lang w:val="en-CA"/>
              </w:rPr>
            </w:pPr>
          </w:p>
        </w:tc>
        <w:tc>
          <w:tcPr>
            <w:tcW w:w="4968" w:type="dxa"/>
            <w:tcBorders>
              <w:right w:val="single" w:sz="4" w:space="0" w:color="auto"/>
            </w:tcBorders>
          </w:tcPr>
          <w:p w:rsidR="002A332B" w:rsidRPr="002A332B" w:rsidRDefault="002A332B" w:rsidP="002A33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332B">
              <w:rPr>
                <w:rFonts w:ascii="Times New Roman" w:hAnsi="Times New Roman" w:cs="Times New Roman"/>
              </w:rPr>
              <w:lastRenderedPageBreak/>
              <w:t>Individual and small group counselling</w:t>
            </w:r>
          </w:p>
          <w:p w:rsidR="002A332B" w:rsidRPr="002A332B" w:rsidRDefault="002A332B" w:rsidP="002A33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332B">
              <w:rPr>
                <w:rFonts w:ascii="Times New Roman" w:hAnsi="Times New Roman" w:cs="Times New Roman"/>
              </w:rPr>
              <w:t xml:space="preserve">Classroom supports and adaptations </w:t>
            </w:r>
          </w:p>
          <w:p w:rsidR="002A332B" w:rsidRPr="002A332B" w:rsidRDefault="002A332B" w:rsidP="002A33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332B">
              <w:rPr>
                <w:rFonts w:ascii="Times New Roman" w:hAnsi="Times New Roman" w:cs="Times New Roman"/>
              </w:rPr>
              <w:t>Guest speakers and community resource sharing</w:t>
            </w:r>
          </w:p>
          <w:p w:rsidR="002A332B" w:rsidRDefault="002A332B" w:rsidP="002A33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332B">
              <w:rPr>
                <w:rFonts w:ascii="Times New Roman" w:hAnsi="Times New Roman" w:cs="Times New Roman"/>
              </w:rPr>
              <w:t>Community/family referrals</w:t>
            </w:r>
          </w:p>
          <w:p w:rsidR="00C14C32" w:rsidRDefault="00C14C32" w:rsidP="002A33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Case managers and/or staff contacts</w:t>
            </w:r>
          </w:p>
          <w:p w:rsidR="00C14C32" w:rsidRPr="002A332B" w:rsidRDefault="00C14C32" w:rsidP="002A332B">
            <w:pPr>
              <w:cnfStyle w:val="000000100000" w:firstRow="0" w:lastRow="0" w:firstColumn="0" w:lastColumn="0" w:oddVBand="0" w:evenVBand="0" w:oddHBand="1" w:evenHBand="0" w:firstRowFirstColumn="0" w:firstRowLastColumn="0" w:lastRowFirstColumn="0" w:lastRowLastColumn="0"/>
              <w:rPr>
                <w:b/>
                <w:sz w:val="28"/>
                <w:szCs w:val="28"/>
              </w:rPr>
            </w:pPr>
            <w:r>
              <w:rPr>
                <w:rFonts w:ascii="Times New Roman" w:hAnsi="Times New Roman" w:cs="Times New Roman"/>
              </w:rPr>
              <w:t>Safety plan</w:t>
            </w:r>
          </w:p>
        </w:tc>
      </w:tr>
      <w:tr w:rsidR="002C05E0" w:rsidTr="00EE0865">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tcPr>
          <w:p w:rsidR="002C05E0" w:rsidRDefault="002C05E0" w:rsidP="002C05E0">
            <w:pPr>
              <w:rPr>
                <w:rFonts w:ascii="Times New Roman" w:hAnsi="Times New Roman" w:cs="Times New Roman"/>
                <w:b w:val="0"/>
                <w:lang w:val="en-CA"/>
              </w:rPr>
            </w:pPr>
            <w:r w:rsidRPr="00426247">
              <w:rPr>
                <w:rFonts w:ascii="Times New Roman" w:hAnsi="Times New Roman" w:cs="Times New Roman"/>
                <w:b w:val="0"/>
                <w:lang w:val="en-CA"/>
              </w:rPr>
              <w:lastRenderedPageBreak/>
              <w:t xml:space="preserve">Referral to School Based Team </w:t>
            </w:r>
          </w:p>
          <w:p w:rsidR="002C05E0" w:rsidRDefault="002C05E0" w:rsidP="002C05E0">
            <w:pPr>
              <w:rPr>
                <w:rFonts w:ascii="Times New Roman" w:hAnsi="Times New Roman" w:cs="Times New Roman"/>
                <w:b w:val="0"/>
                <w:lang w:val="en-CA"/>
              </w:rPr>
            </w:pPr>
            <w:r w:rsidRPr="00426247">
              <w:rPr>
                <w:rFonts w:ascii="Times New Roman" w:hAnsi="Times New Roman" w:cs="Times New Roman"/>
                <w:b w:val="0"/>
                <w:lang w:val="en-CA"/>
              </w:rPr>
              <w:t>Ongoing communication with parents and counsellors</w:t>
            </w:r>
          </w:p>
          <w:p w:rsidR="002C05E0" w:rsidRPr="002C05E0" w:rsidRDefault="002C05E0" w:rsidP="002C05E0">
            <w:pPr>
              <w:rPr>
                <w:sz w:val="28"/>
                <w:szCs w:val="28"/>
              </w:rPr>
            </w:pPr>
          </w:p>
        </w:tc>
      </w:tr>
      <w:tr w:rsidR="00377475" w:rsidRPr="00412543" w:rsidTr="00EE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shd w:val="clear" w:color="auto" w:fill="FFFF00"/>
          </w:tcPr>
          <w:p w:rsidR="00377475" w:rsidRPr="00377475" w:rsidRDefault="00377475" w:rsidP="00377475">
            <w:pPr>
              <w:outlineLvl w:val="0"/>
              <w:rPr>
                <w:b w:val="0"/>
                <w:sz w:val="28"/>
                <w:szCs w:val="28"/>
              </w:rPr>
            </w:pPr>
            <w:r w:rsidRPr="00964240">
              <w:rPr>
                <w:sz w:val="28"/>
                <w:szCs w:val="28"/>
              </w:rPr>
              <w:t xml:space="preserve">How </w:t>
            </w:r>
            <w:r>
              <w:rPr>
                <w:sz w:val="28"/>
                <w:szCs w:val="28"/>
              </w:rPr>
              <w:t>will you monitor</w:t>
            </w:r>
            <w:r w:rsidRPr="00964240">
              <w:rPr>
                <w:sz w:val="28"/>
                <w:szCs w:val="28"/>
              </w:rPr>
              <w:t xml:space="preserve"> progress for these students? How frequently?</w:t>
            </w:r>
          </w:p>
        </w:tc>
      </w:tr>
      <w:tr w:rsidR="00814B26" w:rsidTr="004A490C">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tcPr>
          <w:p w:rsidR="00814B26" w:rsidRPr="00C134BB" w:rsidRDefault="00814B26" w:rsidP="00C134BB">
            <w:pPr>
              <w:rPr>
                <w:b w:val="0"/>
              </w:rPr>
            </w:pPr>
            <w:r w:rsidRPr="00C134BB">
              <w:rPr>
                <w:rFonts w:ascii="Times New Roman" w:hAnsi="Times New Roman" w:cs="Times New Roman"/>
                <w:b w:val="0"/>
              </w:rPr>
              <w:t>Each program/support has its own progress tracking and reporting protocol and timeline. Generally, we try to build in both short term and long term monitoring systems. For example, students receiving support through our literacy interventions have daily and weekly assessment protocols but are also tracked through longer term protocols by classroom teachers, case managers and SBT.</w:t>
            </w:r>
          </w:p>
        </w:tc>
      </w:tr>
      <w:tr w:rsidR="00377475" w:rsidTr="004A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right w:val="single" w:sz="4" w:space="0" w:color="auto"/>
            </w:tcBorders>
          </w:tcPr>
          <w:p w:rsidR="00377475" w:rsidRPr="00C134BB" w:rsidRDefault="00377475" w:rsidP="00556724">
            <w:pPr>
              <w:pStyle w:val="ListParagraph"/>
              <w:rPr>
                <w:b w:val="0"/>
              </w:rPr>
            </w:pPr>
            <w:r w:rsidRPr="00C134BB">
              <w:rPr>
                <w:b w:val="0"/>
              </w:rPr>
              <w:br/>
            </w:r>
          </w:p>
        </w:tc>
        <w:tc>
          <w:tcPr>
            <w:tcW w:w="4968" w:type="dxa"/>
            <w:tcBorders>
              <w:left w:val="single" w:sz="4" w:space="0" w:color="auto"/>
              <w:right w:val="single" w:sz="4" w:space="0" w:color="auto"/>
            </w:tcBorders>
          </w:tcPr>
          <w:p w:rsidR="00814B26" w:rsidRPr="00C134BB" w:rsidRDefault="007B7554" w:rsidP="00814B26">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Many of our mental h</w:t>
            </w:r>
            <w:r w:rsidR="00814B26" w:rsidRPr="00C134BB">
              <w:rPr>
                <w:rFonts w:ascii="Times New Roman" w:hAnsi="Times New Roman" w:cs="Times New Roman"/>
              </w:rPr>
              <w:t xml:space="preserve">ealth supports require longer-term monitoring and progress tracking. </w:t>
            </w:r>
          </w:p>
          <w:p w:rsidR="00377475" w:rsidRPr="00C134BB" w:rsidRDefault="00377475" w:rsidP="00556724">
            <w:pPr>
              <w:pStyle w:val="ListParagraph"/>
              <w:cnfStyle w:val="000000100000" w:firstRow="0" w:lastRow="0" w:firstColumn="0" w:lastColumn="0" w:oddVBand="0" w:evenVBand="0" w:oddHBand="1" w:evenHBand="0" w:firstRowFirstColumn="0" w:firstRowLastColumn="0" w:lastRowFirstColumn="0" w:lastRowLastColumn="0"/>
            </w:pPr>
          </w:p>
        </w:tc>
      </w:tr>
    </w:tbl>
    <w:p w:rsidR="00C514E5" w:rsidRDefault="00C514E5"/>
    <w:p w:rsidR="00C514E5" w:rsidRDefault="00377475">
      <w:r>
        <w:br w:type="page"/>
      </w:r>
    </w:p>
    <w:p w:rsidR="00377475" w:rsidRDefault="00377475"/>
    <w:p w:rsidR="008A5F9F" w:rsidRDefault="001142C4" w:rsidP="00C514E5">
      <w:pPr>
        <w:jc w:val="center"/>
      </w:pPr>
      <w:r w:rsidRPr="00716F89">
        <w:rPr>
          <w:noProof/>
          <w:lang w:eastAsia="en-US"/>
        </w:rPr>
        <w:drawing>
          <wp:inline distT="0" distB="0" distL="0" distR="0">
            <wp:extent cx="1571625" cy="1114425"/>
            <wp:effectExtent l="0" t="0" r="0" b="0"/>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8A5F9F" w:rsidRPr="00556E35">
        <w:rPr>
          <w:noProof/>
          <w:lang w:eastAsia="en-US"/>
        </w:rPr>
        <w:drawing>
          <wp:inline distT="0" distB="0" distL="0" distR="0">
            <wp:extent cx="1838325" cy="1085850"/>
            <wp:effectExtent l="19050" t="0" r="0" b="0"/>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4953000"/>
                      <a:chOff x="5562600" y="1371600"/>
                      <a:chExt cx="3352800" cy="4953000"/>
                    </a:xfrm>
                  </a:grpSpPr>
                  <a:grpSp>
                    <a:nvGrpSpPr>
                      <a:cNvPr id="17" name="Group 16"/>
                      <a:cNvGrpSpPr/>
                    </a:nvGrpSpPr>
                    <a:grpSpPr>
                      <a:xfrm>
                        <a:off x="5562600" y="1371600"/>
                        <a:ext cx="3352800" cy="4953000"/>
                        <a:chOff x="5564370" y="1371600"/>
                        <a:chExt cx="3274830" cy="4586097"/>
                      </a:xfrm>
                    </a:grpSpPr>
                    <a:grpSp>
                      <a:nvGrpSpPr>
                        <a:cNvPr id="3" name="Group 5"/>
                        <a:cNvGrpSpPr/>
                      </a:nvGrpSpPr>
                      <a:grpSpPr>
                        <a:xfrm>
                          <a:off x="5564370" y="3038756"/>
                          <a:ext cx="3274829" cy="1237688"/>
                          <a:chOff x="3706935" y="1712630"/>
                          <a:chExt cx="3010292" cy="966780"/>
                        </a:xfrm>
                      </a:grpSpPr>
                      <a:sp>
                        <a:nvSpPr>
                          <a:cNvPr id="10" name="Rounded Rectangle 9"/>
                          <a:cNvSpPr/>
                        </a:nvSpPr>
                        <a:spPr>
                          <a:xfrm>
                            <a:off x="3706935" y="1793543"/>
                            <a:ext cx="3010292" cy="518685"/>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Targeted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11" name="Rounded Rectangle 6"/>
                          <a:cNvSpPr/>
                        </a:nvSpPr>
                        <a:spPr>
                          <a:xfrm>
                            <a:off x="3827652" y="1712630"/>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grpSp>
                      <a:nvGrpSpPr>
                        <a:cNvPr id="4" name="Group 6"/>
                        <a:cNvGrpSpPr/>
                      </a:nvGrpSpPr>
                      <a:grpSpPr>
                        <a:xfrm>
                          <a:off x="5564372" y="4765523"/>
                          <a:ext cx="3274828" cy="1192174"/>
                          <a:chOff x="3632142" y="2880713"/>
                          <a:chExt cx="3113535" cy="1003999"/>
                        </a:xfrm>
                      </a:grpSpPr>
                      <a:sp>
                        <a:nvSpPr>
                          <a:cNvPr id="8" name="Rounded Rectangle 7"/>
                          <a:cNvSpPr/>
                        </a:nvSpPr>
                        <a:spPr>
                          <a:xfrm>
                            <a:off x="3632142" y="2880713"/>
                            <a:ext cx="3113535" cy="559219"/>
                          </a:xfrm>
                          <a:prstGeom prst="roundRect">
                            <a:avLst/>
                          </a:prstGeom>
                          <a:solidFill>
                            <a:schemeClr val="bg1">
                              <a:lumMod val="6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dirty="0" smtClean="0"/>
                                <a:t>Universal Interventions</a:t>
                              </a: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sp>
                        <a:nvSpPr>
                          <a:cNvPr id="9" name="Rounded Rectangle 8"/>
                          <a:cNvSpPr/>
                        </a:nvSpPr>
                        <a:spPr>
                          <a:xfrm>
                            <a:off x="3827652" y="2917932"/>
                            <a:ext cx="2837275" cy="966780"/>
                          </a:xfrm>
                          <a:prstGeom prst="rect">
                            <a:avLst/>
                          </a:prstGeom>
                        </a:spPr>
                        <a:txSp>
                          <a:txBody>
                            <a:bodyPr spcFirstLastPara="0" vert="horz" wrap="square" lIns="167640" tIns="167640" rIns="167640" bIns="167640" numCol="1" spcCol="1270" anchor="ctr" anchorCtr="0">
                              <a:noAutofit/>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pPr lvl="0" defTabSz="1955800">
                                <a:lnSpc>
                                  <a:spcPct val="90000"/>
                                </a:lnSpc>
                                <a:spcBef>
                                  <a:spcPct val="0"/>
                                </a:spcBef>
                                <a:spcAft>
                                  <a:spcPct val="35000"/>
                                </a:spcAft>
                              </a:pPr>
                              <a:endParaRPr lang="en-US" sz="2400" kern="1200" dirty="0"/>
                            </a:p>
                          </a:txBody>
                          <a:useSpRect/>
                        </a:txSp>
                        <a:style>
                          <a:lnRef idx="0">
                            <a:scrgbClr r="0" g="0" b="0"/>
                          </a:lnRef>
                          <a:fillRef idx="0">
                            <a:scrgbClr r="0" g="0" b="0"/>
                          </a:fillRef>
                          <a:effectRef idx="0">
                            <a:scrgbClr r="0" g="0" b="0"/>
                          </a:effectRef>
                          <a:fontRef idx="minor">
                            <a:schemeClr val="dk1">
                              <a:hueOff val="0"/>
                              <a:satOff val="0"/>
                              <a:lumOff val="0"/>
                              <a:alphaOff val="0"/>
                            </a:schemeClr>
                          </a:fontRef>
                        </a:style>
                      </a:sp>
                    </a:grpSp>
                    <a:sp>
                      <a:nvSpPr>
                        <a:cNvPr id="16" name="Rounded Rectangle 15"/>
                        <a:cNvSpPr/>
                      </a:nvSpPr>
                      <a:spPr>
                        <a:xfrm>
                          <a:off x="5564372" y="1371600"/>
                          <a:ext cx="3274828" cy="737810"/>
                        </a:xfrm>
                        <a:prstGeom prst="roundRect">
                          <a:avLst/>
                        </a:prstGeom>
                        <a:solidFill>
                          <a:schemeClr val="accent2">
                            <a:lumMod val="75000"/>
                            <a:alpha val="90000"/>
                          </a:schemeClr>
                        </a:solidFill>
                      </a:spPr>
                      <a:txSp>
                        <a:txBody>
                          <a:bodyPr/>
                          <a:lstStyle>
                            <a:defPPr>
                              <a:defRPr lang="en-US"/>
                            </a:defPPr>
                            <a:lvl1pPr marL="0" algn="l" defTabSz="914400" rtl="0" eaLnBrk="1" latinLnBrk="0" hangingPunct="1">
                              <a:defRPr sz="1800" kern="1200">
                                <a:solidFill>
                                  <a:schemeClr val="dk1">
                                    <a:hueOff val="0"/>
                                    <a:satOff val="0"/>
                                    <a:lumOff val="0"/>
                                    <a:alphaOff val="0"/>
                                  </a:schemeClr>
                                </a:solidFill>
                                <a:latin typeface="+mn-lt"/>
                                <a:ea typeface="+mn-ea"/>
                                <a:cs typeface="+mn-cs"/>
                              </a:defRPr>
                            </a:lvl1pPr>
                            <a:lvl2pPr marL="457200" algn="l" defTabSz="914400" rtl="0" eaLnBrk="1" latinLnBrk="0" hangingPunct="1">
                              <a:defRPr sz="1800" kern="1200">
                                <a:solidFill>
                                  <a:schemeClr val="dk1">
                                    <a:hueOff val="0"/>
                                    <a:satOff val="0"/>
                                    <a:lumOff val="0"/>
                                    <a:alphaOff val="0"/>
                                  </a:schemeClr>
                                </a:solidFill>
                                <a:latin typeface="+mn-lt"/>
                                <a:ea typeface="+mn-ea"/>
                                <a:cs typeface="+mn-cs"/>
                              </a:defRPr>
                            </a:lvl2pPr>
                            <a:lvl3pPr marL="914400" algn="l" defTabSz="914400" rtl="0" eaLnBrk="1" latinLnBrk="0" hangingPunct="1">
                              <a:defRPr sz="1800" kern="1200">
                                <a:solidFill>
                                  <a:schemeClr val="dk1">
                                    <a:hueOff val="0"/>
                                    <a:satOff val="0"/>
                                    <a:lumOff val="0"/>
                                    <a:alphaOff val="0"/>
                                  </a:schemeClr>
                                </a:solidFill>
                                <a:latin typeface="+mn-lt"/>
                                <a:ea typeface="+mn-ea"/>
                                <a:cs typeface="+mn-cs"/>
                              </a:defRPr>
                            </a:lvl3pPr>
                            <a:lvl4pPr marL="1371600" algn="l" defTabSz="914400" rtl="0" eaLnBrk="1" latinLnBrk="0" hangingPunct="1">
                              <a:defRPr sz="1800" kern="1200">
                                <a:solidFill>
                                  <a:schemeClr val="dk1">
                                    <a:hueOff val="0"/>
                                    <a:satOff val="0"/>
                                    <a:lumOff val="0"/>
                                    <a:alphaOff val="0"/>
                                  </a:schemeClr>
                                </a:solidFill>
                                <a:latin typeface="+mn-lt"/>
                                <a:ea typeface="+mn-ea"/>
                                <a:cs typeface="+mn-cs"/>
                              </a:defRPr>
                            </a:lvl4pPr>
                            <a:lvl5pPr marL="1828800" algn="l" defTabSz="914400" rtl="0" eaLnBrk="1" latinLnBrk="0" hangingPunct="1">
                              <a:defRPr sz="1800" kern="1200">
                                <a:solidFill>
                                  <a:schemeClr val="dk1">
                                    <a:hueOff val="0"/>
                                    <a:satOff val="0"/>
                                    <a:lumOff val="0"/>
                                    <a:alphaOff val="0"/>
                                  </a:schemeClr>
                                </a:solidFill>
                                <a:latin typeface="+mn-lt"/>
                                <a:ea typeface="+mn-ea"/>
                                <a:cs typeface="+mn-cs"/>
                              </a:defRPr>
                            </a:lvl5pPr>
                            <a:lvl6pPr marL="2286000" algn="l" defTabSz="914400" rtl="0" eaLnBrk="1" latinLnBrk="0" hangingPunct="1">
                              <a:defRPr sz="1800" kern="1200">
                                <a:solidFill>
                                  <a:schemeClr val="dk1">
                                    <a:hueOff val="0"/>
                                    <a:satOff val="0"/>
                                    <a:lumOff val="0"/>
                                    <a:alphaOff val="0"/>
                                  </a:schemeClr>
                                </a:solidFill>
                                <a:latin typeface="+mn-lt"/>
                                <a:ea typeface="+mn-ea"/>
                                <a:cs typeface="+mn-cs"/>
                              </a:defRPr>
                            </a:lvl6pPr>
                            <a:lvl7pPr marL="2743200" algn="l" defTabSz="914400" rtl="0" eaLnBrk="1" latinLnBrk="0" hangingPunct="1">
                              <a:defRPr sz="1800" kern="1200">
                                <a:solidFill>
                                  <a:schemeClr val="dk1">
                                    <a:hueOff val="0"/>
                                    <a:satOff val="0"/>
                                    <a:lumOff val="0"/>
                                    <a:alphaOff val="0"/>
                                  </a:schemeClr>
                                </a:solidFill>
                                <a:latin typeface="+mn-lt"/>
                                <a:ea typeface="+mn-ea"/>
                                <a:cs typeface="+mn-cs"/>
                              </a:defRPr>
                            </a:lvl7pPr>
                            <a:lvl8pPr marL="3200400" algn="l" defTabSz="914400" rtl="0" eaLnBrk="1" latinLnBrk="0" hangingPunct="1">
                              <a:defRPr sz="1800" kern="1200">
                                <a:solidFill>
                                  <a:schemeClr val="dk1">
                                    <a:hueOff val="0"/>
                                    <a:satOff val="0"/>
                                    <a:lumOff val="0"/>
                                    <a:alphaOff val="0"/>
                                  </a:schemeClr>
                                </a:solidFill>
                                <a:latin typeface="+mn-lt"/>
                                <a:ea typeface="+mn-ea"/>
                                <a:cs typeface="+mn-cs"/>
                              </a:defRPr>
                            </a:lvl8pPr>
                            <a:lvl9pPr marL="3657600" algn="l" defTabSz="914400" rtl="0" eaLnBrk="1" latinLnBrk="0" hangingPunct="1">
                              <a:defRPr sz="1800" kern="1200">
                                <a:solidFill>
                                  <a:schemeClr val="dk1">
                                    <a:hueOff val="0"/>
                                    <a:satOff val="0"/>
                                    <a:lumOff val="0"/>
                                    <a:alphaOff val="0"/>
                                  </a:schemeClr>
                                </a:solidFill>
                                <a:latin typeface="+mn-lt"/>
                                <a:ea typeface="+mn-ea"/>
                                <a:cs typeface="+mn-cs"/>
                              </a:defRPr>
                            </a:lvl9pPr>
                          </a:lstStyle>
                          <a:p>
                            <a:r>
                              <a:rPr lang="en-CA" sz="2000" b="1" dirty="0" smtClean="0">
                                <a:solidFill>
                                  <a:schemeClr val="bg1"/>
                                </a:solidFill>
                              </a:rPr>
                              <a:t>Intensive </a:t>
                            </a:r>
                            <a:r>
                              <a:rPr lang="en-CA" sz="2000" b="1" dirty="0" smtClean="0">
                                <a:solidFill>
                                  <a:schemeClr val="bg1"/>
                                </a:solidFill>
                              </a:rPr>
                              <a:t>Interventions</a:t>
                            </a:r>
                          </a:p>
                          <a:p>
                            <a:r>
                              <a:rPr lang="en-CA" sz="2000" b="1" dirty="0" smtClean="0">
                                <a:solidFill>
                                  <a:schemeClr val="bg1"/>
                                </a:solidFill>
                              </a:rPr>
                              <a:t>5 to 10%</a:t>
                            </a:r>
                            <a:endParaRPr lang="en-CA" sz="2000" b="1" dirty="0" smtClean="0">
                              <a:solidFill>
                                <a:schemeClr val="bg1"/>
                              </a:solidFill>
                            </a:endParaRPr>
                          </a:p>
                        </a:txBody>
                        <a:useSpRect/>
                      </a:txSp>
                      <a: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a:style>
                    </a:sp>
                  </a:grpSp>
                </lc:lockedCanvas>
              </a:graphicData>
            </a:graphic>
          </wp:inline>
        </w:drawing>
      </w:r>
    </w:p>
    <w:p w:rsidR="00377475" w:rsidRDefault="00377475" w:rsidP="00C514E5">
      <w:pPr>
        <w:jc w:val="cente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968"/>
      </w:tblGrid>
      <w:tr w:rsidR="00377475" w:rsidRPr="00412543" w:rsidTr="003E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none" w:sz="0" w:space="0" w:color="auto"/>
              <w:left w:val="none" w:sz="0" w:space="0" w:color="auto"/>
              <w:bottom w:val="none" w:sz="0" w:space="0" w:color="auto"/>
              <w:right w:val="none" w:sz="0" w:space="0" w:color="auto"/>
            </w:tcBorders>
            <w:shd w:val="clear" w:color="auto" w:fill="auto"/>
          </w:tcPr>
          <w:p w:rsidR="00377475" w:rsidRPr="00412543" w:rsidRDefault="00377475" w:rsidP="003E24C7">
            <w:pPr>
              <w:jc w:val="center"/>
              <w:outlineLvl w:val="0"/>
              <w:rPr>
                <w:sz w:val="28"/>
                <w:szCs w:val="28"/>
              </w:rPr>
            </w:pPr>
            <w:r w:rsidRPr="00412543">
              <w:rPr>
                <w:sz w:val="28"/>
                <w:szCs w:val="28"/>
              </w:rPr>
              <w:t>Goal 1</w:t>
            </w:r>
          </w:p>
        </w:tc>
        <w:tc>
          <w:tcPr>
            <w:tcW w:w="4968" w:type="dxa"/>
            <w:tcBorders>
              <w:top w:val="none" w:sz="0" w:space="0" w:color="auto"/>
              <w:left w:val="none" w:sz="0" w:space="0" w:color="auto"/>
              <w:bottom w:val="none" w:sz="0" w:space="0" w:color="auto"/>
              <w:right w:val="none" w:sz="0" w:space="0" w:color="auto"/>
            </w:tcBorders>
            <w:shd w:val="clear" w:color="auto" w:fill="auto"/>
          </w:tcPr>
          <w:p w:rsidR="00377475" w:rsidRPr="00412543" w:rsidRDefault="00377475" w:rsidP="003E24C7">
            <w:pPr>
              <w:jc w:val="center"/>
              <w:outlineLvl w:val="0"/>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Goal 2</w:t>
            </w:r>
          </w:p>
        </w:tc>
      </w:tr>
      <w:tr w:rsidR="00377475" w:rsidRPr="00412543" w:rsidTr="003E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one" w:sz="0" w:space="0" w:color="auto"/>
              <w:right w:val="none" w:sz="0" w:space="0" w:color="auto"/>
            </w:tcBorders>
            <w:shd w:val="clear" w:color="auto" w:fill="FFFF00"/>
          </w:tcPr>
          <w:p w:rsidR="00377475" w:rsidRPr="00377475" w:rsidRDefault="00377475" w:rsidP="003E24C7">
            <w:pPr>
              <w:rPr>
                <w:sz w:val="28"/>
                <w:szCs w:val="28"/>
              </w:rPr>
            </w:pPr>
            <w:r w:rsidRPr="00964240">
              <w:rPr>
                <w:sz w:val="28"/>
                <w:szCs w:val="28"/>
              </w:rPr>
              <w:t xml:space="preserve">Based on </w:t>
            </w:r>
            <w:r>
              <w:rPr>
                <w:sz w:val="28"/>
                <w:szCs w:val="28"/>
              </w:rPr>
              <w:t>targeted</w:t>
            </w:r>
            <w:r w:rsidRPr="00964240">
              <w:rPr>
                <w:sz w:val="28"/>
                <w:szCs w:val="28"/>
              </w:rPr>
              <w:t xml:space="preserve"> assessment data, which students </w:t>
            </w:r>
            <w:r>
              <w:rPr>
                <w:sz w:val="28"/>
                <w:szCs w:val="28"/>
              </w:rPr>
              <w:t xml:space="preserve">in Tier 2 </w:t>
            </w:r>
            <w:r w:rsidRPr="00964240">
              <w:rPr>
                <w:sz w:val="28"/>
                <w:szCs w:val="28"/>
              </w:rPr>
              <w:t xml:space="preserve">require more </w:t>
            </w:r>
            <w:r>
              <w:rPr>
                <w:sz w:val="28"/>
                <w:szCs w:val="28"/>
              </w:rPr>
              <w:t>intensive</w:t>
            </w:r>
            <w:r w:rsidRPr="00964240">
              <w:rPr>
                <w:sz w:val="28"/>
                <w:szCs w:val="28"/>
              </w:rPr>
              <w:t xml:space="preserve"> interventions</w:t>
            </w:r>
            <w:r w:rsidRPr="00E551A6">
              <w:rPr>
                <w:sz w:val="28"/>
                <w:szCs w:val="28"/>
              </w:rPr>
              <w:t xml:space="preserve">?  </w:t>
            </w:r>
          </w:p>
        </w:tc>
      </w:tr>
      <w:tr w:rsidR="002F0E64" w:rsidTr="00811128">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tcPr>
          <w:p w:rsidR="002F0E64" w:rsidRPr="00CB790D" w:rsidRDefault="002F0E64" w:rsidP="00CB790D">
            <w:pPr>
              <w:rPr>
                <w:b w:val="0"/>
              </w:rPr>
            </w:pPr>
            <w:r w:rsidRPr="00CB790D">
              <w:rPr>
                <w:rFonts w:ascii="Times New Roman" w:hAnsi="Times New Roman" w:cs="Times New Roman"/>
                <w:b w:val="0"/>
              </w:rPr>
              <w:t>We have identified approximately 10-15 students per grade that require Tier 3 interventions. In some cases, these interventions are unique to one area (literacy) but in most situations the students require more comprehensive, wrap-around support. In all cases, we personalized the support plan for each student and attempt to make a direct connection between our interventions to the specific need(s) of each child. In many cases, these support plans include family and community supports as well as school-based supports.</w:t>
            </w:r>
          </w:p>
        </w:tc>
      </w:tr>
      <w:tr w:rsidR="00377475" w:rsidRPr="00412543" w:rsidTr="0081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shd w:val="clear" w:color="auto" w:fill="FFFF00"/>
          </w:tcPr>
          <w:p w:rsidR="00377475" w:rsidRPr="00377475" w:rsidRDefault="00377475" w:rsidP="003E24C7">
            <w:pPr>
              <w:rPr>
                <w:b w:val="0"/>
                <w:sz w:val="28"/>
                <w:szCs w:val="28"/>
              </w:rPr>
            </w:pPr>
            <w:r>
              <w:rPr>
                <w:sz w:val="28"/>
                <w:szCs w:val="28"/>
              </w:rPr>
              <w:t>How will the data inform next steps</w:t>
            </w:r>
            <w:r w:rsidRPr="00964240">
              <w:rPr>
                <w:sz w:val="28"/>
                <w:szCs w:val="28"/>
              </w:rPr>
              <w:t>?</w:t>
            </w:r>
          </w:p>
        </w:tc>
      </w:tr>
      <w:tr w:rsidR="002F0E64" w:rsidTr="004739CD">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shd w:val="clear" w:color="auto" w:fill="BFBFBF" w:themeFill="background1" w:themeFillShade="BF"/>
          </w:tcPr>
          <w:p w:rsidR="002F0E64" w:rsidRPr="00E92A01" w:rsidRDefault="002F0E64" w:rsidP="002F0E64">
            <w:pPr>
              <w:rPr>
                <w:rFonts w:ascii="Times New Roman" w:hAnsi="Times New Roman" w:cs="Times New Roman"/>
                <w:b w:val="0"/>
              </w:rPr>
            </w:pPr>
            <w:r w:rsidRPr="00E92A01">
              <w:rPr>
                <w:rFonts w:ascii="Times New Roman" w:hAnsi="Times New Roman" w:cs="Times New Roman"/>
                <w:b w:val="0"/>
              </w:rPr>
              <w:t xml:space="preserve">Data informs decisions we make moving forward. We track several factors as indicators of success. Achievement, attendance, work habits and behavior referrals are all sources of quantitative data. We also use several qualitative measures from classroom, school and community sources. Though each student and situation are unique, we have found that the following factors have the most profound impact on supports we put in place for our students: </w:t>
            </w:r>
          </w:p>
          <w:p w:rsidR="002F0E64" w:rsidRPr="00E92A01" w:rsidRDefault="002F0E64" w:rsidP="002F0E64">
            <w:pPr>
              <w:pStyle w:val="ListParagraph"/>
              <w:numPr>
                <w:ilvl w:val="0"/>
                <w:numId w:val="25"/>
              </w:numPr>
              <w:rPr>
                <w:rFonts w:ascii="Times New Roman" w:hAnsi="Times New Roman" w:cs="Times New Roman"/>
                <w:b w:val="0"/>
              </w:rPr>
            </w:pPr>
            <w:r w:rsidRPr="00E92A01">
              <w:rPr>
                <w:rFonts w:ascii="Times New Roman" w:hAnsi="Times New Roman" w:cs="Times New Roman"/>
                <w:b w:val="0"/>
              </w:rPr>
              <w:t>We have been able to identify the specific area of support required and target the intervention to address it</w:t>
            </w:r>
          </w:p>
          <w:p w:rsidR="002F0E64" w:rsidRPr="00E92A01" w:rsidRDefault="002F0E64" w:rsidP="002F0E64">
            <w:pPr>
              <w:pStyle w:val="ListParagraph"/>
              <w:numPr>
                <w:ilvl w:val="0"/>
                <w:numId w:val="25"/>
              </w:numPr>
              <w:rPr>
                <w:rFonts w:ascii="Times New Roman" w:hAnsi="Times New Roman" w:cs="Times New Roman"/>
                <w:b w:val="0"/>
              </w:rPr>
            </w:pPr>
            <w:r w:rsidRPr="00E92A01">
              <w:rPr>
                <w:rFonts w:ascii="Times New Roman" w:hAnsi="Times New Roman" w:cs="Times New Roman"/>
                <w:b w:val="0"/>
              </w:rPr>
              <w:t xml:space="preserve">The intervention has been put into place in a timely manner and its impact is tracked </w:t>
            </w:r>
          </w:p>
          <w:p w:rsidR="002F0E64" w:rsidRPr="00E92A01" w:rsidRDefault="002F0E64" w:rsidP="002F0E64">
            <w:pPr>
              <w:pStyle w:val="ListParagraph"/>
              <w:numPr>
                <w:ilvl w:val="0"/>
                <w:numId w:val="25"/>
              </w:numPr>
              <w:rPr>
                <w:rFonts w:ascii="Times New Roman" w:hAnsi="Times New Roman" w:cs="Times New Roman"/>
                <w:b w:val="0"/>
              </w:rPr>
            </w:pPr>
            <w:r w:rsidRPr="00E92A01">
              <w:rPr>
                <w:rFonts w:ascii="Times New Roman" w:hAnsi="Times New Roman" w:cs="Times New Roman"/>
                <w:b w:val="0"/>
              </w:rPr>
              <w:t>The support is clear and consistent yet flexible enough to meet the individual student’s needs</w:t>
            </w:r>
          </w:p>
          <w:p w:rsidR="002F0E64" w:rsidRPr="00E92A01" w:rsidRDefault="002F0E64" w:rsidP="002F0E64">
            <w:pPr>
              <w:pStyle w:val="ListParagraph"/>
              <w:numPr>
                <w:ilvl w:val="0"/>
                <w:numId w:val="25"/>
              </w:numPr>
              <w:rPr>
                <w:rFonts w:ascii="Times New Roman" w:hAnsi="Times New Roman" w:cs="Times New Roman"/>
                <w:b w:val="0"/>
              </w:rPr>
            </w:pPr>
            <w:r w:rsidRPr="00E92A01">
              <w:rPr>
                <w:rFonts w:ascii="Times New Roman" w:hAnsi="Times New Roman" w:cs="Times New Roman"/>
                <w:b w:val="0"/>
              </w:rPr>
              <w:t>The relationship between the student and the teacher or adult facilitating the support is vital!</w:t>
            </w:r>
          </w:p>
          <w:p w:rsidR="002F0E64" w:rsidRPr="00E92A01" w:rsidRDefault="002F0E64" w:rsidP="006141BE">
            <w:pPr>
              <w:pStyle w:val="ListParagraph"/>
              <w:rPr>
                <w:b w:val="0"/>
              </w:rPr>
            </w:pPr>
          </w:p>
        </w:tc>
      </w:tr>
      <w:tr w:rsidR="002F0E64" w:rsidTr="0047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shd w:val="clear" w:color="auto" w:fill="FFFFFF" w:themeFill="background1"/>
          </w:tcPr>
          <w:p w:rsidR="002F0E64" w:rsidRPr="007C6FB4" w:rsidRDefault="002F0E64" w:rsidP="007C6FB4">
            <w:pPr>
              <w:rPr>
                <w:b w:val="0"/>
              </w:rPr>
            </w:pPr>
            <w:r w:rsidRPr="007C6FB4">
              <w:rPr>
                <w:rFonts w:ascii="Times New Roman" w:hAnsi="Times New Roman" w:cs="Times New Roman"/>
                <w:b w:val="0"/>
              </w:rPr>
              <w:t>Tier 3 data is a key aspect in assisting us in the transition of our students to post-secondary opportunities as well as the transition to district and community programs when appropriate.</w:t>
            </w:r>
          </w:p>
        </w:tc>
      </w:tr>
      <w:tr w:rsidR="00377475" w:rsidRPr="00412543" w:rsidTr="004739CD">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shd w:val="clear" w:color="auto" w:fill="FFFF00"/>
          </w:tcPr>
          <w:p w:rsidR="00377475" w:rsidRPr="00377475" w:rsidRDefault="00377475" w:rsidP="003E24C7">
            <w:pPr>
              <w:rPr>
                <w:b w:val="0"/>
                <w:sz w:val="28"/>
                <w:szCs w:val="28"/>
              </w:rPr>
            </w:pPr>
            <w:r w:rsidRPr="00C514E5">
              <w:rPr>
                <w:sz w:val="28"/>
                <w:szCs w:val="28"/>
              </w:rPr>
              <w:t>What individualized interventions will you implement to support these students?</w:t>
            </w:r>
          </w:p>
        </w:tc>
      </w:tr>
      <w:tr w:rsidR="00377475" w:rsidTr="0047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left w:val="single" w:sz="4" w:space="0" w:color="auto"/>
              <w:right w:val="single" w:sz="4" w:space="0" w:color="auto"/>
            </w:tcBorders>
            <w:shd w:val="clear" w:color="auto" w:fill="BFBFBF" w:themeFill="background1" w:themeFillShade="BF"/>
          </w:tcPr>
          <w:p w:rsidR="00140B1B" w:rsidRDefault="00140B1B" w:rsidP="009D608E">
            <w:pPr>
              <w:rPr>
                <w:rFonts w:ascii="Times New Roman" w:hAnsi="Times New Roman" w:cs="Times New Roman"/>
                <w:b w:val="0"/>
                <w:lang w:val="en-CA"/>
              </w:rPr>
            </w:pPr>
            <w:r>
              <w:rPr>
                <w:rFonts w:ascii="Times New Roman" w:hAnsi="Times New Roman" w:cs="Times New Roman"/>
                <w:b w:val="0"/>
                <w:lang w:val="en-CA"/>
              </w:rPr>
              <w:t>Targeted one-to-one reading</w:t>
            </w:r>
          </w:p>
          <w:p w:rsidR="009D608E" w:rsidRPr="00E92A01" w:rsidRDefault="009D608E" w:rsidP="009D608E">
            <w:pPr>
              <w:rPr>
                <w:rFonts w:ascii="Times New Roman" w:hAnsi="Times New Roman" w:cs="Times New Roman"/>
                <w:b w:val="0"/>
                <w:lang w:val="en-CA"/>
              </w:rPr>
            </w:pPr>
            <w:r w:rsidRPr="00E92A01">
              <w:rPr>
                <w:rFonts w:ascii="Times New Roman" w:hAnsi="Times New Roman" w:cs="Times New Roman"/>
                <w:b w:val="0"/>
                <w:lang w:val="en-CA"/>
              </w:rPr>
              <w:t>Fast ForWord</w:t>
            </w:r>
          </w:p>
          <w:p w:rsidR="009D608E" w:rsidRPr="00E92A01" w:rsidRDefault="009D608E" w:rsidP="009D608E">
            <w:pPr>
              <w:rPr>
                <w:rFonts w:ascii="Times New Roman" w:hAnsi="Times New Roman" w:cs="Times New Roman"/>
                <w:b w:val="0"/>
                <w:lang w:val="en-CA"/>
              </w:rPr>
            </w:pPr>
            <w:r w:rsidRPr="00E92A01">
              <w:rPr>
                <w:rFonts w:ascii="Times New Roman" w:hAnsi="Times New Roman" w:cs="Times New Roman"/>
                <w:b w:val="0"/>
                <w:lang w:val="en-CA"/>
              </w:rPr>
              <w:t xml:space="preserve">Program Adjustment </w:t>
            </w:r>
          </w:p>
          <w:p w:rsidR="009D608E" w:rsidRPr="00E92A01" w:rsidRDefault="009D608E" w:rsidP="009D608E">
            <w:pPr>
              <w:rPr>
                <w:rFonts w:ascii="Times New Roman" w:hAnsi="Times New Roman" w:cs="Times New Roman"/>
                <w:b w:val="0"/>
                <w:lang w:val="en-CA"/>
              </w:rPr>
            </w:pPr>
            <w:r w:rsidRPr="00E92A01">
              <w:rPr>
                <w:rFonts w:ascii="Times New Roman" w:hAnsi="Times New Roman" w:cs="Times New Roman"/>
                <w:b w:val="0"/>
                <w:lang w:val="en-CA"/>
              </w:rPr>
              <w:t>Referral to outside services and support</w:t>
            </w:r>
          </w:p>
          <w:p w:rsidR="00377475" w:rsidRPr="00212993" w:rsidRDefault="009D608E" w:rsidP="00212993">
            <w:pPr>
              <w:rPr>
                <w:b w:val="0"/>
              </w:rPr>
            </w:pPr>
            <w:r w:rsidRPr="00212993">
              <w:rPr>
                <w:rFonts w:ascii="Times New Roman" w:hAnsi="Times New Roman" w:cs="Times New Roman"/>
                <w:b w:val="0"/>
                <w:lang w:val="en-CA"/>
              </w:rPr>
              <w:t>Levelled Literacy programs</w:t>
            </w:r>
            <w:r w:rsidR="00377475" w:rsidRPr="00212993">
              <w:rPr>
                <w:b w:val="0"/>
              </w:rPr>
              <w:br/>
            </w:r>
          </w:p>
        </w:tc>
        <w:tc>
          <w:tcPr>
            <w:tcW w:w="4968" w:type="dxa"/>
            <w:tcBorders>
              <w:left w:val="single" w:sz="4" w:space="0" w:color="auto"/>
              <w:right w:val="single" w:sz="4" w:space="0" w:color="auto"/>
            </w:tcBorders>
          </w:tcPr>
          <w:p w:rsidR="00CD3374" w:rsidRPr="00E92A01" w:rsidRDefault="00CD3374" w:rsidP="00CD337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Social-Emotional Support</w:t>
            </w:r>
          </w:p>
          <w:p w:rsidR="00CD3374" w:rsidRPr="00E92A01" w:rsidRDefault="00CD3374" w:rsidP="00CD33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Boys/Girls</w:t>
            </w:r>
            <w:r w:rsidR="00140B1B">
              <w:rPr>
                <w:rFonts w:ascii="Times New Roman" w:hAnsi="Times New Roman" w:cs="Times New Roman"/>
              </w:rPr>
              <w:t>/Social Skills</w:t>
            </w:r>
            <w:r w:rsidRPr="00E92A01">
              <w:rPr>
                <w:rFonts w:ascii="Times New Roman" w:hAnsi="Times New Roman" w:cs="Times New Roman"/>
              </w:rPr>
              <w:t xml:space="preserve"> Groups</w:t>
            </w:r>
          </w:p>
          <w:p w:rsidR="00CD3374" w:rsidRPr="00E92A01" w:rsidRDefault="00CD3374" w:rsidP="00CD337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Counselling</w:t>
            </w:r>
          </w:p>
          <w:p w:rsidR="00CD3374" w:rsidRPr="00E92A01" w:rsidRDefault="00CD3374" w:rsidP="00CD3374">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      Family support services</w:t>
            </w:r>
          </w:p>
          <w:p w:rsidR="00CD3374" w:rsidRPr="00E92A01" w:rsidRDefault="00CD3374" w:rsidP="00CD3374">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      RCMP Youth Services</w:t>
            </w:r>
          </w:p>
          <w:p w:rsidR="00377475" w:rsidRPr="00E92A01" w:rsidRDefault="00CD3374" w:rsidP="00CD3374">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92A01">
              <w:rPr>
                <w:rFonts w:ascii="Times New Roman" w:hAnsi="Times New Roman" w:cs="Times New Roman"/>
              </w:rPr>
              <w:t>-      Odyssey</w:t>
            </w:r>
          </w:p>
        </w:tc>
      </w:tr>
      <w:tr w:rsidR="00E92A01" w:rsidTr="00811128">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4" w:space="0" w:color="auto"/>
            </w:tcBorders>
          </w:tcPr>
          <w:p w:rsidR="00E92A01" w:rsidRPr="00E92A01" w:rsidRDefault="00E92A01" w:rsidP="00E92A01">
            <w:pPr>
              <w:rPr>
                <w:b w:val="0"/>
                <w:bCs w:val="0"/>
              </w:rPr>
            </w:pPr>
            <w:r w:rsidRPr="00E92A01">
              <w:rPr>
                <w:rFonts w:ascii="Times New Roman" w:hAnsi="Times New Roman" w:cs="Times New Roman"/>
                <w:b w:val="0"/>
              </w:rPr>
              <w:lastRenderedPageBreak/>
              <w:t xml:space="preserve">Some of the interventions we have put into place for these students are individual in nature while others are designed to support small groups of students. </w:t>
            </w:r>
          </w:p>
          <w:p w:rsidR="00E92A01" w:rsidRPr="00E95824" w:rsidRDefault="00E92A01" w:rsidP="006141BE">
            <w:pPr>
              <w:pStyle w:val="ListParagraph"/>
              <w:rPr>
                <w:b w:val="0"/>
                <w:sz w:val="28"/>
                <w:szCs w:val="28"/>
              </w:rPr>
            </w:pPr>
          </w:p>
        </w:tc>
      </w:tr>
      <w:tr w:rsidR="00377475" w:rsidRPr="00412543" w:rsidTr="00811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single" w:sz="4" w:space="0" w:color="auto"/>
              <w:right w:val="single" w:sz="4" w:space="0" w:color="auto"/>
            </w:tcBorders>
            <w:shd w:val="clear" w:color="auto" w:fill="FFFF00"/>
          </w:tcPr>
          <w:p w:rsidR="00377475" w:rsidRPr="00377475" w:rsidRDefault="00377475" w:rsidP="00377475">
            <w:pPr>
              <w:rPr>
                <w:sz w:val="28"/>
                <w:szCs w:val="28"/>
              </w:rPr>
            </w:pPr>
            <w:r w:rsidRPr="00377475">
              <w:rPr>
                <w:sz w:val="28"/>
                <w:szCs w:val="28"/>
              </w:rPr>
              <w:t>How will you monitor progress for these students? How frequently?</w:t>
            </w:r>
          </w:p>
        </w:tc>
      </w:tr>
      <w:tr w:rsidR="00E92A01" w:rsidTr="005F10A6">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BFBFBF" w:themeFill="background1" w:themeFillShade="BF"/>
          </w:tcPr>
          <w:p w:rsidR="00E92A01" w:rsidRPr="00E92A01" w:rsidRDefault="00E92A01" w:rsidP="00E92A01">
            <w:pPr>
              <w:rPr>
                <w:rFonts w:ascii="Times New Roman" w:hAnsi="Times New Roman" w:cs="Times New Roman"/>
                <w:b w:val="0"/>
              </w:rPr>
            </w:pPr>
            <w:r w:rsidRPr="00E92A01">
              <w:rPr>
                <w:rFonts w:ascii="Times New Roman" w:hAnsi="Times New Roman" w:cs="Times New Roman"/>
                <w:b w:val="0"/>
              </w:rPr>
              <w:t xml:space="preserve">Students receiving Tier 3 supports are tracked on an on-going basis through our SBT, Case Managers, </w:t>
            </w:r>
            <w:r w:rsidR="00212993">
              <w:rPr>
                <w:rFonts w:ascii="Times New Roman" w:hAnsi="Times New Roman" w:cs="Times New Roman"/>
                <w:b w:val="0"/>
              </w:rPr>
              <w:t xml:space="preserve">Aboriginal Support Team, </w:t>
            </w:r>
            <w:r w:rsidRPr="00E92A01">
              <w:rPr>
                <w:rFonts w:ascii="Times New Roman" w:hAnsi="Times New Roman" w:cs="Times New Roman"/>
                <w:b w:val="0"/>
              </w:rPr>
              <w:t>Counsellors and administration. We track students receiving Tier 3 interventions through a more frequent and thorough process than our Tier 2 students, In some cases, this monitoring is being done in alignment with supports being offered at the District and Community level.</w:t>
            </w:r>
          </w:p>
          <w:p w:rsidR="00E92A01" w:rsidRPr="00E95824" w:rsidRDefault="00E92A01" w:rsidP="006141BE">
            <w:pPr>
              <w:pStyle w:val="ListParagraph"/>
              <w:rPr>
                <w:b w:val="0"/>
                <w:sz w:val="28"/>
                <w:szCs w:val="28"/>
              </w:rPr>
            </w:pPr>
          </w:p>
        </w:tc>
      </w:tr>
    </w:tbl>
    <w:p w:rsidR="00377475" w:rsidRDefault="00377475" w:rsidP="00377475">
      <w:pPr>
        <w:spacing w:line="240" w:lineRule="auto"/>
        <w:rPr>
          <w:b/>
          <w:sz w:val="28"/>
          <w:szCs w:val="28"/>
        </w:rPr>
      </w:pPr>
    </w:p>
    <w:p w:rsidR="00377475" w:rsidRDefault="00377475" w:rsidP="00377475">
      <w:pPr>
        <w:spacing w:line="240" w:lineRule="auto"/>
        <w:rPr>
          <w:b/>
          <w:sz w:val="28"/>
          <w:szCs w:val="28"/>
        </w:rPr>
      </w:pPr>
    </w:p>
    <w:p w:rsidR="00377475" w:rsidRDefault="00377475">
      <w:pPr>
        <w:rPr>
          <w:b/>
          <w:sz w:val="28"/>
          <w:szCs w:val="28"/>
        </w:rPr>
      </w:pPr>
      <w:r>
        <w:rPr>
          <w:b/>
          <w:sz w:val="28"/>
          <w:szCs w:val="28"/>
        </w:rPr>
        <w:br w:type="page"/>
      </w:r>
    </w:p>
    <w:p w:rsidR="00377475" w:rsidRDefault="00377475" w:rsidP="00E63769">
      <w:pPr>
        <w:spacing w:line="240" w:lineRule="auto"/>
        <w:jc w:val="both"/>
        <w:rPr>
          <w:b/>
          <w:sz w:val="28"/>
          <w:szCs w:val="28"/>
        </w:rPr>
      </w:pPr>
    </w:p>
    <w:p w:rsidR="00DC6B46" w:rsidRDefault="008731C2" w:rsidP="008A5F9F">
      <w:pPr>
        <w:rPr>
          <w:i/>
          <w:sz w:val="28"/>
          <w:szCs w:val="28"/>
        </w:rPr>
      </w:pPr>
      <w:r>
        <w:rPr>
          <w:b/>
          <w:sz w:val="28"/>
          <w:szCs w:val="28"/>
        </w:rPr>
        <w:t>APPENDI</w:t>
      </w:r>
      <w:r w:rsidR="00CD26E2">
        <w:rPr>
          <w:b/>
          <w:sz w:val="28"/>
          <w:szCs w:val="28"/>
        </w:rPr>
        <w:t>CES</w:t>
      </w:r>
      <w:r>
        <w:rPr>
          <w:b/>
          <w:sz w:val="28"/>
          <w:szCs w:val="28"/>
        </w:rPr>
        <w:br/>
      </w:r>
      <w:r w:rsidRPr="008731C2">
        <w:rPr>
          <w:i/>
          <w:sz w:val="28"/>
          <w:szCs w:val="28"/>
        </w:rPr>
        <w:t xml:space="preserve">Please include data </w:t>
      </w:r>
      <w:r w:rsidR="00CD26E2">
        <w:rPr>
          <w:i/>
          <w:sz w:val="28"/>
          <w:szCs w:val="28"/>
        </w:rPr>
        <w:t>analysis</w:t>
      </w:r>
      <w:r w:rsidRPr="008731C2">
        <w:rPr>
          <w:i/>
          <w:sz w:val="28"/>
          <w:szCs w:val="28"/>
        </w:rPr>
        <w:t>.</w:t>
      </w:r>
    </w:p>
    <w:p w:rsidR="00CD26E2" w:rsidRPr="00CD26E2" w:rsidRDefault="00DC6B46" w:rsidP="00E63769">
      <w:pPr>
        <w:rPr>
          <w:i/>
          <w:sz w:val="28"/>
          <w:szCs w:val="28"/>
        </w:rPr>
      </w:pPr>
      <w:r>
        <w:rPr>
          <w:b/>
          <w:sz w:val="28"/>
          <w:szCs w:val="28"/>
        </w:rPr>
        <w:t>P</w:t>
      </w:r>
      <w:r w:rsidR="00CD26E2" w:rsidRPr="00CD26E2">
        <w:rPr>
          <w:b/>
          <w:sz w:val="28"/>
          <w:szCs w:val="28"/>
        </w:rPr>
        <w:t xml:space="preserve">rovide the evidence/data analysis that supports your school </w:t>
      </w:r>
      <w:r w:rsidR="00C64B6F">
        <w:rPr>
          <w:b/>
          <w:sz w:val="28"/>
          <w:szCs w:val="28"/>
        </w:rPr>
        <w:t>goals</w:t>
      </w:r>
      <w:r w:rsidR="00CD26E2" w:rsidRPr="00CD26E2">
        <w:rPr>
          <w:b/>
          <w:sz w:val="28"/>
          <w:szCs w:val="28"/>
        </w:rPr>
        <w:t>.</w:t>
      </w:r>
      <w:r w:rsidR="00CD26E2" w:rsidRPr="00CD26E2">
        <w:rPr>
          <w:b/>
          <w:sz w:val="28"/>
          <w:szCs w:val="28"/>
        </w:rPr>
        <w:br/>
      </w:r>
      <w:r w:rsidR="00CD26E2">
        <w:rPr>
          <w:i/>
          <w:sz w:val="28"/>
          <w:szCs w:val="28"/>
        </w:rPr>
        <w:t>E</w:t>
      </w:r>
      <w:r w:rsidR="00CD26E2" w:rsidRPr="00CD26E2">
        <w:rPr>
          <w:i/>
          <w:sz w:val="28"/>
          <w:szCs w:val="28"/>
        </w:rPr>
        <w:t xml:space="preserve">xamples:  Foundation Skills Assessment, Report </w:t>
      </w:r>
      <w:r w:rsidR="00CD26E2">
        <w:rPr>
          <w:i/>
          <w:sz w:val="28"/>
          <w:szCs w:val="28"/>
        </w:rPr>
        <w:t>C</w:t>
      </w:r>
      <w:r w:rsidR="00CD26E2" w:rsidRPr="00CD26E2">
        <w:rPr>
          <w:i/>
          <w:sz w:val="28"/>
          <w:szCs w:val="28"/>
        </w:rPr>
        <w:t xml:space="preserve">ard marks, </w:t>
      </w:r>
      <w:r w:rsidR="00CD26E2">
        <w:rPr>
          <w:i/>
          <w:sz w:val="28"/>
          <w:szCs w:val="28"/>
        </w:rPr>
        <w:t>P</w:t>
      </w:r>
      <w:r w:rsidR="00CD26E2" w:rsidRPr="00CD26E2">
        <w:rPr>
          <w:i/>
          <w:sz w:val="28"/>
          <w:szCs w:val="28"/>
        </w:rPr>
        <w:t xml:space="preserve">erformance </w:t>
      </w:r>
      <w:r w:rsidR="00CD26E2">
        <w:rPr>
          <w:i/>
          <w:sz w:val="28"/>
          <w:szCs w:val="28"/>
        </w:rPr>
        <w:t>S</w:t>
      </w:r>
      <w:r w:rsidR="00CD26E2" w:rsidRPr="00CD26E2">
        <w:rPr>
          <w:i/>
          <w:sz w:val="28"/>
          <w:szCs w:val="28"/>
        </w:rPr>
        <w:t xml:space="preserve">tandards, </w:t>
      </w:r>
      <w:r w:rsidR="00CD26E2">
        <w:rPr>
          <w:i/>
          <w:sz w:val="28"/>
          <w:szCs w:val="28"/>
        </w:rPr>
        <w:t>F</w:t>
      </w:r>
      <w:r w:rsidR="00CD26E2" w:rsidRPr="00CD26E2">
        <w:rPr>
          <w:i/>
          <w:sz w:val="28"/>
          <w:szCs w:val="28"/>
        </w:rPr>
        <w:t>ast</w:t>
      </w:r>
      <w:r w:rsidR="0012334A">
        <w:rPr>
          <w:i/>
          <w:sz w:val="28"/>
          <w:szCs w:val="28"/>
        </w:rPr>
        <w:t xml:space="preserve"> ForW</w:t>
      </w:r>
      <w:r w:rsidR="00CD26E2" w:rsidRPr="00CD26E2">
        <w:rPr>
          <w:i/>
          <w:sz w:val="28"/>
          <w:szCs w:val="28"/>
        </w:rPr>
        <w:t>ord, Reading Recovery, Links to Literacy, Social Emotional surveys</w:t>
      </w:r>
      <w:r w:rsidR="00CD26E2">
        <w:rPr>
          <w:i/>
          <w:sz w:val="28"/>
          <w:szCs w:val="28"/>
        </w:rPr>
        <w:t>, Grade to Grade Transition rates</w:t>
      </w:r>
      <w:r w:rsidR="00CD26E2" w:rsidRPr="00CD26E2">
        <w:rPr>
          <w:i/>
          <w:sz w:val="28"/>
          <w:szCs w:val="28"/>
        </w:rPr>
        <w:t xml:space="preserve"> and other pertinent data sources.</w:t>
      </w:r>
    </w:p>
    <w:p w:rsidR="008731C2" w:rsidRDefault="008731C2" w:rsidP="008A5F9F">
      <w:pPr>
        <w:rPr>
          <w:sz w:val="28"/>
          <w:szCs w:val="28"/>
        </w:rPr>
      </w:pPr>
    </w:p>
    <w:p w:rsidR="008731C2" w:rsidRDefault="008731C2" w:rsidP="008A5F9F">
      <w:pPr>
        <w:rPr>
          <w:sz w:val="28"/>
          <w:szCs w:val="28"/>
        </w:rPr>
      </w:pPr>
    </w:p>
    <w:p w:rsidR="00CD26E2" w:rsidRDefault="00CD26E2" w:rsidP="008A5F9F">
      <w:pPr>
        <w:rPr>
          <w:sz w:val="28"/>
          <w:szCs w:val="28"/>
        </w:rPr>
      </w:pPr>
    </w:p>
    <w:p w:rsidR="00CD26E2" w:rsidRDefault="00CD26E2" w:rsidP="008A5F9F">
      <w:pPr>
        <w:rPr>
          <w:sz w:val="28"/>
          <w:szCs w:val="28"/>
        </w:rPr>
      </w:pPr>
    </w:p>
    <w:p w:rsidR="00F0517E" w:rsidRDefault="00F0517E">
      <w:pPr>
        <w:rPr>
          <w:sz w:val="28"/>
          <w:szCs w:val="28"/>
        </w:rPr>
      </w:pPr>
      <w:r>
        <w:rPr>
          <w:sz w:val="28"/>
          <w:szCs w:val="28"/>
        </w:rPr>
        <w:br w:type="page"/>
      </w:r>
    </w:p>
    <w:p w:rsidR="00F0517E" w:rsidRDefault="00F0517E" w:rsidP="008A5F9F">
      <w:pPr>
        <w:rPr>
          <w:b/>
          <w:sz w:val="28"/>
          <w:szCs w:val="28"/>
        </w:rPr>
      </w:pPr>
    </w:p>
    <w:p w:rsidR="00CD26E2" w:rsidRPr="00CD26E2" w:rsidRDefault="00CD26E2" w:rsidP="008A5F9F">
      <w:pPr>
        <w:rPr>
          <w:b/>
          <w:sz w:val="28"/>
          <w:szCs w:val="28"/>
        </w:rPr>
      </w:pPr>
      <w:r w:rsidRPr="00CD26E2">
        <w:rPr>
          <w:b/>
          <w:sz w:val="28"/>
          <w:szCs w:val="28"/>
        </w:rPr>
        <w:t>How will your School Grant support your school plan?</w:t>
      </w:r>
    </w:p>
    <w:p w:rsidR="00D95D1E" w:rsidRPr="00D95D1E" w:rsidRDefault="00D95D1E" w:rsidP="00D95D1E">
      <w:pPr>
        <w:pStyle w:val="ListParagraph"/>
        <w:numPr>
          <w:ilvl w:val="0"/>
          <w:numId w:val="10"/>
        </w:numPr>
        <w:rPr>
          <w:sz w:val="24"/>
          <w:szCs w:val="24"/>
        </w:rPr>
      </w:pPr>
      <w:r w:rsidRPr="00D95D1E">
        <w:rPr>
          <w:sz w:val="24"/>
          <w:szCs w:val="24"/>
        </w:rPr>
        <w:t xml:space="preserve">What is the objective? </w:t>
      </w:r>
      <w:r w:rsidR="00D103A5">
        <w:rPr>
          <w:sz w:val="24"/>
          <w:szCs w:val="24"/>
        </w:rPr>
        <w:t>To improve the communication of student learning</w:t>
      </w:r>
      <w:r w:rsidR="00811128">
        <w:rPr>
          <w:sz w:val="24"/>
          <w:szCs w:val="24"/>
        </w:rPr>
        <w:t xml:space="preserve"> to students and parents on an on-going basis to better support student learning</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t>What is the data that that led to this being an objective?</w:t>
      </w:r>
      <w:r w:rsidR="00D103A5">
        <w:rPr>
          <w:sz w:val="24"/>
          <w:szCs w:val="24"/>
        </w:rPr>
        <w:t xml:space="preserve"> Feedback from students, parents and staff has identified this as an area requiring growth. We have many staff members who are looking at unique and innovative ways to communicate learning in ways that will emphasize student learning over grading.</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t>Who are the students/student group that will benefit from this objective?</w:t>
      </w:r>
      <w:r w:rsidR="00D103A5">
        <w:rPr>
          <w:sz w:val="24"/>
          <w:szCs w:val="24"/>
        </w:rPr>
        <w:t xml:space="preserve"> All students will benefit from this objective over time. We will start with a small group of pilot classrooms and expand our practice over time.</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t>How will this project be reflected in meeting the goals in your school plan?</w:t>
      </w:r>
      <w:r w:rsidR="00D103A5">
        <w:rPr>
          <w:sz w:val="24"/>
          <w:szCs w:val="24"/>
        </w:rPr>
        <w:t xml:space="preserve"> This goal aligns directly with one of the three focus areas of our plan. It will also assist in achieving our two specific goals in the areas of supporting vulnerable learners and improving mental health as students are given more control of their learning and shift away from a focus on grading.</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t>How will you begin the project, monitor it and adjust it?</w:t>
      </w:r>
      <w:r w:rsidR="00D103A5">
        <w:rPr>
          <w:sz w:val="24"/>
          <w:szCs w:val="24"/>
        </w:rPr>
        <w:t xml:space="preserve"> We have a cohort of staff who will be participating in a district learning team in this area. Through this structure, the group will be sharing their learning, tracking progress, and adjusting practice based on feedback from students, parents and colleagues. </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t>How will funds be spent?  (TOC time; Fees; Resources; etc)</w:t>
      </w:r>
      <w:r w:rsidR="00D103A5">
        <w:rPr>
          <w:sz w:val="24"/>
          <w:szCs w:val="24"/>
        </w:rPr>
        <w:t xml:space="preserve"> Funds will be spent to provide release time for our staff as well as teachers from our family of schools. The release time will allow us to offer on-going professional development and create a learning network with our zone. </w:t>
      </w:r>
      <w:r>
        <w:rPr>
          <w:sz w:val="24"/>
          <w:szCs w:val="24"/>
        </w:rPr>
        <w:br/>
      </w:r>
    </w:p>
    <w:p w:rsidR="00D95D1E" w:rsidRPr="00D95D1E" w:rsidRDefault="00D95D1E" w:rsidP="00D95D1E">
      <w:pPr>
        <w:pStyle w:val="ListParagraph"/>
        <w:numPr>
          <w:ilvl w:val="0"/>
          <w:numId w:val="10"/>
        </w:numPr>
        <w:rPr>
          <w:sz w:val="24"/>
          <w:szCs w:val="24"/>
        </w:rPr>
      </w:pPr>
      <w:r w:rsidRPr="00D95D1E">
        <w:rPr>
          <w:sz w:val="24"/>
          <w:szCs w:val="24"/>
        </w:rPr>
        <w:lastRenderedPageBreak/>
        <w:t>How will you measure the impact on student achievement from this project?</w:t>
      </w:r>
      <w:r w:rsidR="00D103A5">
        <w:rPr>
          <w:sz w:val="24"/>
          <w:szCs w:val="24"/>
        </w:rPr>
        <w:t xml:space="preserve"> </w:t>
      </w:r>
      <w:r w:rsidR="00417C03">
        <w:rPr>
          <w:sz w:val="24"/>
          <w:szCs w:val="24"/>
        </w:rPr>
        <w:t>We will have access to a wide-range of qualitative data over time to measure the impact on student achievement. This data includes: student, staff and parent feedback. We will also be able to track student achievement through grades, comments and work habits.</w:t>
      </w:r>
    </w:p>
    <w:p w:rsidR="008731C2" w:rsidRDefault="008731C2" w:rsidP="008A5F9F">
      <w:pPr>
        <w:rPr>
          <w:sz w:val="28"/>
          <w:szCs w:val="28"/>
        </w:rPr>
      </w:pPr>
    </w:p>
    <w:p w:rsidR="00F0517E" w:rsidRDefault="00F0517E">
      <w:pPr>
        <w:rPr>
          <w:sz w:val="28"/>
          <w:szCs w:val="28"/>
        </w:rPr>
      </w:pPr>
      <w:r>
        <w:rPr>
          <w:sz w:val="28"/>
          <w:szCs w:val="28"/>
        </w:rPr>
        <w:br w:type="page"/>
      </w:r>
    </w:p>
    <w:p w:rsidR="008731C2" w:rsidRDefault="008731C2" w:rsidP="008A5F9F">
      <w:pPr>
        <w:rPr>
          <w:sz w:val="28"/>
          <w:szCs w:val="28"/>
        </w:rPr>
      </w:pPr>
    </w:p>
    <w:p w:rsidR="008731C2" w:rsidRDefault="008731C2" w:rsidP="008A5F9F">
      <w:pPr>
        <w:rPr>
          <w:sz w:val="28"/>
          <w:szCs w:val="28"/>
        </w:rPr>
      </w:pPr>
      <w:r>
        <w:rPr>
          <w:sz w:val="28"/>
          <w:szCs w:val="28"/>
        </w:rPr>
        <w:t>Signatures of SPC Members;</w:t>
      </w:r>
    </w:p>
    <w:p w:rsidR="00AF69B3" w:rsidRDefault="00AF69B3" w:rsidP="008A5F9F">
      <w:pPr>
        <w:rPr>
          <w:sz w:val="28"/>
          <w:szCs w:val="28"/>
        </w:rPr>
      </w:pPr>
      <w:r>
        <w:rPr>
          <w:lang w:val="en-CA"/>
        </w:rPr>
        <w:t>______________________________________                               _________________________________</w:t>
      </w:r>
      <w:r>
        <w:rPr>
          <w:lang w:val="en-CA"/>
        </w:rPr>
        <w:br/>
      </w:r>
      <w:r>
        <w:rPr>
          <w:lang w:val="en-CA"/>
        </w:rPr>
        <w:br/>
        <w:t>______________________________________                               _________________________________</w:t>
      </w:r>
      <w:r>
        <w:rPr>
          <w:lang w:val="en-CA"/>
        </w:rPr>
        <w:br/>
      </w:r>
      <w:r>
        <w:rPr>
          <w:lang w:val="en-CA"/>
        </w:rPr>
        <w:br/>
        <w:t>______________________________________                               _________________________________</w:t>
      </w:r>
      <w:r>
        <w:rPr>
          <w:lang w:val="en-CA"/>
        </w:rPr>
        <w:br/>
      </w:r>
      <w:r>
        <w:rPr>
          <w:lang w:val="en-CA"/>
        </w:rPr>
        <w:br/>
        <w:t>______________________________________                               _________________________________</w:t>
      </w:r>
    </w:p>
    <w:sectPr w:rsidR="00AF69B3" w:rsidSect="00686C16">
      <w:headerReference w:type="default" r:id="rId31"/>
      <w:footerReference w:type="default" r:id="rId32"/>
      <w:pgSz w:w="12240" w:h="15840"/>
      <w:pgMar w:top="1008"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E3" w:rsidRDefault="00EA18E3" w:rsidP="002D7913">
      <w:pPr>
        <w:spacing w:after="0" w:line="240" w:lineRule="auto"/>
      </w:pPr>
      <w:r>
        <w:separator/>
      </w:r>
    </w:p>
  </w:endnote>
  <w:endnote w:type="continuationSeparator" w:id="0">
    <w:p w:rsidR="00EA18E3" w:rsidRDefault="00EA18E3" w:rsidP="002D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469"/>
      <w:docPartObj>
        <w:docPartGallery w:val="Page Numbers (Bottom of Page)"/>
        <w:docPartUnique/>
      </w:docPartObj>
    </w:sdtPr>
    <w:sdtEndPr/>
    <w:sdtContent>
      <w:p w:rsidR="000F713F" w:rsidRDefault="000F713F" w:rsidP="00543336">
        <w:pPr>
          <w:pStyle w:val="Footer"/>
        </w:pPr>
        <w:r w:rsidRPr="00543336">
          <w:rPr>
            <w:sz w:val="16"/>
            <w:szCs w:val="16"/>
          </w:rPr>
          <w:t>School Plan document</w:t>
        </w:r>
        <w:r>
          <w:rPr>
            <w:sz w:val="16"/>
            <w:szCs w:val="16"/>
          </w:rPr>
          <w:t>_</w:t>
        </w:r>
        <w:r w:rsidR="00E95824">
          <w:rPr>
            <w:sz w:val="16"/>
            <w:szCs w:val="16"/>
          </w:rPr>
          <w:t>TWO</w:t>
        </w:r>
        <w:r>
          <w:rPr>
            <w:sz w:val="16"/>
            <w:szCs w:val="16"/>
          </w:rPr>
          <w:t xml:space="preserve"> GOAL</w:t>
        </w:r>
        <w:r w:rsidR="00E95824">
          <w:rPr>
            <w:sz w:val="16"/>
            <w:szCs w:val="16"/>
          </w:rPr>
          <w:t>S</w:t>
        </w:r>
        <w:r w:rsidRPr="00543336">
          <w:rPr>
            <w:sz w:val="16"/>
            <w:szCs w:val="16"/>
          </w:rPr>
          <w:t>.docx</w:t>
        </w:r>
        <w:r>
          <w:tab/>
        </w:r>
        <w:r w:rsidR="006141BE">
          <w:fldChar w:fldCharType="begin"/>
        </w:r>
        <w:r w:rsidR="006141BE">
          <w:instrText xml:space="preserve"> PAGE   \* MERGEFORMAT </w:instrText>
        </w:r>
        <w:r w:rsidR="006141BE">
          <w:fldChar w:fldCharType="separate"/>
        </w:r>
        <w:r w:rsidR="00415376">
          <w:rPr>
            <w:noProof/>
          </w:rPr>
          <w:t>1</w:t>
        </w:r>
        <w:r w:rsidR="006141BE">
          <w:rPr>
            <w:noProof/>
          </w:rPr>
          <w:fldChar w:fldCharType="end"/>
        </w:r>
        <w:r>
          <w:tab/>
        </w:r>
        <w:r w:rsidRPr="00543336">
          <w:rPr>
            <w:sz w:val="16"/>
            <w:szCs w:val="16"/>
          </w:rPr>
          <w:t xml:space="preserve">Rev. </w:t>
        </w:r>
        <w:r w:rsidR="003C0FF2">
          <w:rPr>
            <w:sz w:val="16"/>
            <w:szCs w:val="16"/>
          </w:rPr>
          <w:t>July 10, 2014</w:t>
        </w:r>
      </w:p>
    </w:sdtContent>
  </w:sdt>
  <w:p w:rsidR="000F713F" w:rsidRPr="003C0FF2" w:rsidRDefault="000F713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E3" w:rsidRDefault="00EA18E3" w:rsidP="002D7913">
      <w:pPr>
        <w:spacing w:after="0" w:line="240" w:lineRule="auto"/>
      </w:pPr>
      <w:r>
        <w:separator/>
      </w:r>
    </w:p>
  </w:footnote>
  <w:footnote w:type="continuationSeparator" w:id="0">
    <w:p w:rsidR="00EA18E3" w:rsidRDefault="00EA18E3" w:rsidP="002D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3F" w:rsidRPr="002D7913" w:rsidRDefault="003C0FF2" w:rsidP="00C00B6E">
    <w:pPr>
      <w:pStyle w:val="Header"/>
      <w:rPr>
        <w:b/>
        <w:sz w:val="32"/>
        <w:szCs w:val="32"/>
        <w:lang w:val="en-CA"/>
      </w:rPr>
    </w:pPr>
    <w:r>
      <w:rPr>
        <w:b/>
        <w:sz w:val="32"/>
        <w:szCs w:val="32"/>
        <w:lang w:val="en-CA"/>
      </w:rPr>
      <w:t>2</w:t>
    </w:r>
    <w:r w:rsidR="00393586">
      <w:rPr>
        <w:b/>
        <w:sz w:val="32"/>
        <w:szCs w:val="32"/>
        <w:lang w:val="en-CA"/>
      </w:rPr>
      <w:t>015 – 2016</w:t>
    </w:r>
    <w:r w:rsidR="000F713F">
      <w:rPr>
        <w:b/>
        <w:sz w:val="32"/>
        <w:szCs w:val="32"/>
        <w:lang w:val="en-CA"/>
      </w:rPr>
      <w:t xml:space="preserve"> </w:t>
    </w:r>
    <w:r w:rsidR="000F713F">
      <w:rPr>
        <w:b/>
        <w:sz w:val="32"/>
        <w:szCs w:val="32"/>
        <w:lang w:val="en-CA"/>
      </w:rPr>
      <w:tab/>
    </w:r>
    <w:r w:rsidR="000F713F" w:rsidRPr="002D7913">
      <w:rPr>
        <w:b/>
        <w:sz w:val="32"/>
        <w:szCs w:val="32"/>
        <w:lang w:val="en-CA"/>
      </w:rPr>
      <w:t>School Plan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526"/>
    <w:multiLevelType w:val="hybridMultilevel"/>
    <w:tmpl w:val="EF123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6DB1"/>
    <w:multiLevelType w:val="hybridMultilevel"/>
    <w:tmpl w:val="C1544CCA"/>
    <w:lvl w:ilvl="0" w:tplc="9D846EF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F1A56"/>
    <w:multiLevelType w:val="hybridMultilevel"/>
    <w:tmpl w:val="020A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594"/>
    <w:multiLevelType w:val="hybridMultilevel"/>
    <w:tmpl w:val="A548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35F8"/>
    <w:multiLevelType w:val="hybridMultilevel"/>
    <w:tmpl w:val="A2E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34BF"/>
    <w:multiLevelType w:val="hybridMultilevel"/>
    <w:tmpl w:val="B0B24FF4"/>
    <w:lvl w:ilvl="0" w:tplc="CB226834">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9049A"/>
    <w:multiLevelType w:val="hybridMultilevel"/>
    <w:tmpl w:val="15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72A58"/>
    <w:multiLevelType w:val="hybridMultilevel"/>
    <w:tmpl w:val="3DE87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176A"/>
    <w:multiLevelType w:val="hybridMultilevel"/>
    <w:tmpl w:val="0232A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C3499"/>
    <w:multiLevelType w:val="hybridMultilevel"/>
    <w:tmpl w:val="A190AC0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50248"/>
    <w:multiLevelType w:val="hybridMultilevel"/>
    <w:tmpl w:val="34DE7CDA"/>
    <w:lvl w:ilvl="0" w:tplc="BB8A1A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761F80"/>
    <w:multiLevelType w:val="hybridMultilevel"/>
    <w:tmpl w:val="600AF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C67"/>
    <w:multiLevelType w:val="hybridMultilevel"/>
    <w:tmpl w:val="09320B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9F6396"/>
    <w:multiLevelType w:val="hybridMultilevel"/>
    <w:tmpl w:val="FEDA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B1127"/>
    <w:multiLevelType w:val="hybridMultilevel"/>
    <w:tmpl w:val="56962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ABA"/>
    <w:multiLevelType w:val="hybridMultilevel"/>
    <w:tmpl w:val="CB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04A15"/>
    <w:multiLevelType w:val="hybridMultilevel"/>
    <w:tmpl w:val="F8B26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F622BA"/>
    <w:multiLevelType w:val="hybridMultilevel"/>
    <w:tmpl w:val="25FA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25D9F"/>
    <w:multiLevelType w:val="hybridMultilevel"/>
    <w:tmpl w:val="7FA09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E624E"/>
    <w:multiLevelType w:val="hybridMultilevel"/>
    <w:tmpl w:val="12D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11EA"/>
    <w:multiLevelType w:val="hybridMultilevel"/>
    <w:tmpl w:val="AE7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47FE0"/>
    <w:multiLevelType w:val="hybridMultilevel"/>
    <w:tmpl w:val="F57C4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EF04A6"/>
    <w:multiLevelType w:val="hybridMultilevel"/>
    <w:tmpl w:val="98F0CDA0"/>
    <w:lvl w:ilvl="0" w:tplc="4E464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A14B27"/>
    <w:multiLevelType w:val="hybridMultilevel"/>
    <w:tmpl w:val="D90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42442"/>
    <w:multiLevelType w:val="hybridMultilevel"/>
    <w:tmpl w:val="4B2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4"/>
  </w:num>
  <w:num w:numId="5">
    <w:abstractNumId w:val="7"/>
  </w:num>
  <w:num w:numId="6">
    <w:abstractNumId w:val="8"/>
  </w:num>
  <w:num w:numId="7">
    <w:abstractNumId w:val="18"/>
  </w:num>
  <w:num w:numId="8">
    <w:abstractNumId w:val="22"/>
  </w:num>
  <w:num w:numId="9">
    <w:abstractNumId w:val="19"/>
  </w:num>
  <w:num w:numId="10">
    <w:abstractNumId w:val="16"/>
  </w:num>
  <w:num w:numId="11">
    <w:abstractNumId w:val="17"/>
  </w:num>
  <w:num w:numId="12">
    <w:abstractNumId w:val="23"/>
  </w:num>
  <w:num w:numId="13">
    <w:abstractNumId w:val="24"/>
  </w:num>
  <w:num w:numId="14">
    <w:abstractNumId w:val="20"/>
  </w:num>
  <w:num w:numId="15">
    <w:abstractNumId w:val="4"/>
  </w:num>
  <w:num w:numId="16">
    <w:abstractNumId w:val="6"/>
  </w:num>
  <w:num w:numId="17">
    <w:abstractNumId w:val="2"/>
  </w:num>
  <w:num w:numId="18">
    <w:abstractNumId w:val="15"/>
  </w:num>
  <w:num w:numId="19">
    <w:abstractNumId w:val="5"/>
  </w:num>
  <w:num w:numId="20">
    <w:abstractNumId w:val="9"/>
  </w:num>
  <w:num w:numId="21">
    <w:abstractNumId w:val="10"/>
  </w:num>
  <w:num w:numId="22">
    <w:abstractNumId w:val="12"/>
  </w:num>
  <w:num w:numId="23">
    <w:abstractNumId w:val="21"/>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4817">
      <o:colormenu v:ext="edit" fillcolor="none" strokecolor="none" shadow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022AB6"/>
    <w:rsid w:val="00012E21"/>
    <w:rsid w:val="00022AB6"/>
    <w:rsid w:val="00037DAB"/>
    <w:rsid w:val="0006501B"/>
    <w:rsid w:val="00071ACA"/>
    <w:rsid w:val="00092477"/>
    <w:rsid w:val="000A3424"/>
    <w:rsid w:val="000A6DDC"/>
    <w:rsid w:val="000B3510"/>
    <w:rsid w:val="000B73A7"/>
    <w:rsid w:val="000C2F45"/>
    <w:rsid w:val="000C5E2E"/>
    <w:rsid w:val="000F570D"/>
    <w:rsid w:val="000F713F"/>
    <w:rsid w:val="001142C4"/>
    <w:rsid w:val="00121C00"/>
    <w:rsid w:val="0012334A"/>
    <w:rsid w:val="00133B5B"/>
    <w:rsid w:val="00140B1B"/>
    <w:rsid w:val="00154476"/>
    <w:rsid w:val="00173156"/>
    <w:rsid w:val="001A0A20"/>
    <w:rsid w:val="001A17E3"/>
    <w:rsid w:val="001B4044"/>
    <w:rsid w:val="001C600E"/>
    <w:rsid w:val="001E64EB"/>
    <w:rsid w:val="001F3F35"/>
    <w:rsid w:val="0020008A"/>
    <w:rsid w:val="00212993"/>
    <w:rsid w:val="002134B1"/>
    <w:rsid w:val="002849BE"/>
    <w:rsid w:val="002A332B"/>
    <w:rsid w:val="002B0949"/>
    <w:rsid w:val="002C05E0"/>
    <w:rsid w:val="002D7913"/>
    <w:rsid w:val="002F0E64"/>
    <w:rsid w:val="002F67B3"/>
    <w:rsid w:val="003101C1"/>
    <w:rsid w:val="003312BD"/>
    <w:rsid w:val="00344C77"/>
    <w:rsid w:val="00377475"/>
    <w:rsid w:val="00386858"/>
    <w:rsid w:val="00393586"/>
    <w:rsid w:val="003A28D1"/>
    <w:rsid w:val="003C0FF2"/>
    <w:rsid w:val="003D5292"/>
    <w:rsid w:val="003D5B9F"/>
    <w:rsid w:val="003E3D83"/>
    <w:rsid w:val="003F4803"/>
    <w:rsid w:val="003F5D1E"/>
    <w:rsid w:val="00401C1E"/>
    <w:rsid w:val="00412543"/>
    <w:rsid w:val="00413C03"/>
    <w:rsid w:val="00415376"/>
    <w:rsid w:val="00417C03"/>
    <w:rsid w:val="00426247"/>
    <w:rsid w:val="00442AC2"/>
    <w:rsid w:val="004476C6"/>
    <w:rsid w:val="004507FE"/>
    <w:rsid w:val="00454061"/>
    <w:rsid w:val="004739CD"/>
    <w:rsid w:val="004A490C"/>
    <w:rsid w:val="004C0C14"/>
    <w:rsid w:val="004C0E69"/>
    <w:rsid w:val="004C47FA"/>
    <w:rsid w:val="004E0570"/>
    <w:rsid w:val="00500516"/>
    <w:rsid w:val="005127BF"/>
    <w:rsid w:val="0052055B"/>
    <w:rsid w:val="00542564"/>
    <w:rsid w:val="00543336"/>
    <w:rsid w:val="00556724"/>
    <w:rsid w:val="0055726B"/>
    <w:rsid w:val="005978AC"/>
    <w:rsid w:val="005B27FB"/>
    <w:rsid w:val="005B463F"/>
    <w:rsid w:val="005C34B5"/>
    <w:rsid w:val="005C614B"/>
    <w:rsid w:val="005F10A6"/>
    <w:rsid w:val="005F1832"/>
    <w:rsid w:val="005F75C4"/>
    <w:rsid w:val="00600FF5"/>
    <w:rsid w:val="00610092"/>
    <w:rsid w:val="00611ECE"/>
    <w:rsid w:val="006141BE"/>
    <w:rsid w:val="00616865"/>
    <w:rsid w:val="00641D26"/>
    <w:rsid w:val="00664BE4"/>
    <w:rsid w:val="006671E7"/>
    <w:rsid w:val="00682CD5"/>
    <w:rsid w:val="00686C16"/>
    <w:rsid w:val="00697005"/>
    <w:rsid w:val="006A11C0"/>
    <w:rsid w:val="006B276C"/>
    <w:rsid w:val="006F750B"/>
    <w:rsid w:val="00742D1C"/>
    <w:rsid w:val="0074742D"/>
    <w:rsid w:val="0074748E"/>
    <w:rsid w:val="0078112C"/>
    <w:rsid w:val="007B048A"/>
    <w:rsid w:val="007B7554"/>
    <w:rsid w:val="007C4155"/>
    <w:rsid w:val="007C5BD9"/>
    <w:rsid w:val="007C6FB4"/>
    <w:rsid w:val="007E1FC7"/>
    <w:rsid w:val="007F0773"/>
    <w:rsid w:val="00803D64"/>
    <w:rsid w:val="00811128"/>
    <w:rsid w:val="00814B26"/>
    <w:rsid w:val="008731C2"/>
    <w:rsid w:val="00886598"/>
    <w:rsid w:val="008A5F9F"/>
    <w:rsid w:val="008C056C"/>
    <w:rsid w:val="008C140D"/>
    <w:rsid w:val="008C7361"/>
    <w:rsid w:val="008D2A18"/>
    <w:rsid w:val="008D3C0D"/>
    <w:rsid w:val="008F42B1"/>
    <w:rsid w:val="00907D27"/>
    <w:rsid w:val="00916E6A"/>
    <w:rsid w:val="00923F8B"/>
    <w:rsid w:val="00941A6D"/>
    <w:rsid w:val="00975E4A"/>
    <w:rsid w:val="00985262"/>
    <w:rsid w:val="00995185"/>
    <w:rsid w:val="009A4C4A"/>
    <w:rsid w:val="009A7A4C"/>
    <w:rsid w:val="009D071F"/>
    <w:rsid w:val="009D608E"/>
    <w:rsid w:val="009E0CC7"/>
    <w:rsid w:val="009F5B55"/>
    <w:rsid w:val="00A0680A"/>
    <w:rsid w:val="00A16BC0"/>
    <w:rsid w:val="00A2486B"/>
    <w:rsid w:val="00A43AC1"/>
    <w:rsid w:val="00A45704"/>
    <w:rsid w:val="00A5490F"/>
    <w:rsid w:val="00A63A7F"/>
    <w:rsid w:val="00A930D8"/>
    <w:rsid w:val="00AA046A"/>
    <w:rsid w:val="00AC1B80"/>
    <w:rsid w:val="00AD178F"/>
    <w:rsid w:val="00AF69B3"/>
    <w:rsid w:val="00AF7357"/>
    <w:rsid w:val="00B129AD"/>
    <w:rsid w:val="00B47BEE"/>
    <w:rsid w:val="00B50FEE"/>
    <w:rsid w:val="00B63B20"/>
    <w:rsid w:val="00BA4135"/>
    <w:rsid w:val="00BB6E00"/>
    <w:rsid w:val="00BB700A"/>
    <w:rsid w:val="00BC519B"/>
    <w:rsid w:val="00BD6F23"/>
    <w:rsid w:val="00BF2619"/>
    <w:rsid w:val="00BF616F"/>
    <w:rsid w:val="00C00B6E"/>
    <w:rsid w:val="00C134BB"/>
    <w:rsid w:val="00C14C32"/>
    <w:rsid w:val="00C41123"/>
    <w:rsid w:val="00C45486"/>
    <w:rsid w:val="00C514E5"/>
    <w:rsid w:val="00C52829"/>
    <w:rsid w:val="00C61291"/>
    <w:rsid w:val="00C64B6F"/>
    <w:rsid w:val="00C96F77"/>
    <w:rsid w:val="00CA0511"/>
    <w:rsid w:val="00CB65FF"/>
    <w:rsid w:val="00CB790D"/>
    <w:rsid w:val="00CC4BDC"/>
    <w:rsid w:val="00CD26E2"/>
    <w:rsid w:val="00CD3374"/>
    <w:rsid w:val="00D103A5"/>
    <w:rsid w:val="00D303E7"/>
    <w:rsid w:val="00D305F5"/>
    <w:rsid w:val="00D335C6"/>
    <w:rsid w:val="00D74EC8"/>
    <w:rsid w:val="00D81628"/>
    <w:rsid w:val="00D84082"/>
    <w:rsid w:val="00D85F45"/>
    <w:rsid w:val="00D95D1E"/>
    <w:rsid w:val="00DA346C"/>
    <w:rsid w:val="00DB4EDA"/>
    <w:rsid w:val="00DC6B46"/>
    <w:rsid w:val="00DE031A"/>
    <w:rsid w:val="00DE417C"/>
    <w:rsid w:val="00DF74BE"/>
    <w:rsid w:val="00E02169"/>
    <w:rsid w:val="00E06F19"/>
    <w:rsid w:val="00E20AD5"/>
    <w:rsid w:val="00E30EB6"/>
    <w:rsid w:val="00E63769"/>
    <w:rsid w:val="00E9277F"/>
    <w:rsid w:val="00E92A01"/>
    <w:rsid w:val="00E95824"/>
    <w:rsid w:val="00EA18E3"/>
    <w:rsid w:val="00EB34CF"/>
    <w:rsid w:val="00EC132B"/>
    <w:rsid w:val="00EC2989"/>
    <w:rsid w:val="00ED090E"/>
    <w:rsid w:val="00ED130F"/>
    <w:rsid w:val="00ED3E55"/>
    <w:rsid w:val="00ED7E8B"/>
    <w:rsid w:val="00EE0865"/>
    <w:rsid w:val="00F0517E"/>
    <w:rsid w:val="00F50DB8"/>
    <w:rsid w:val="00F616D0"/>
    <w:rsid w:val="00F7583A"/>
    <w:rsid w:val="00F80654"/>
    <w:rsid w:val="00F80EAB"/>
    <w:rsid w:val="00F80F54"/>
    <w:rsid w:val="00F94CCA"/>
    <w:rsid w:val="00FA2CF6"/>
    <w:rsid w:val="00FA7B59"/>
    <w:rsid w:val="00FB0230"/>
    <w:rsid w:val="00FC6A8A"/>
    <w:rsid w:val="00FD6377"/>
    <w:rsid w:val="00FF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4817">
      <o:colormenu v:ext="edit" fillcolor="none" strokecolor="none" shadowcolor="none"/>
    </o:shapedefaults>
    <o:shapelayout v:ext="edit">
      <o:idmap v:ext="edit" data="1"/>
    </o:shapelayout>
  </w:shapeDefaults>
  <w:decimalSymbol w:val="."/>
  <w:listSeparator w:val=","/>
  <w15:docId w15:val="{7F5D8145-413E-464E-A242-D2BA4587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B6"/>
    <w:rPr>
      <w:rFonts w:ascii="Tahoma" w:hAnsi="Tahoma" w:cs="Tahoma"/>
      <w:sz w:val="16"/>
      <w:szCs w:val="16"/>
    </w:rPr>
  </w:style>
  <w:style w:type="paragraph" w:styleId="DocumentMap">
    <w:name w:val="Document Map"/>
    <w:basedOn w:val="Normal"/>
    <w:link w:val="DocumentMapChar"/>
    <w:uiPriority w:val="99"/>
    <w:semiHidden/>
    <w:unhideWhenUsed/>
    <w:rsid w:val="00AA04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046A"/>
    <w:rPr>
      <w:rFonts w:ascii="Tahoma" w:hAnsi="Tahoma" w:cs="Tahoma"/>
      <w:sz w:val="16"/>
      <w:szCs w:val="16"/>
    </w:rPr>
  </w:style>
  <w:style w:type="paragraph" w:styleId="Header">
    <w:name w:val="header"/>
    <w:basedOn w:val="Normal"/>
    <w:link w:val="HeaderChar"/>
    <w:uiPriority w:val="99"/>
    <w:unhideWhenUsed/>
    <w:rsid w:val="002D7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13"/>
  </w:style>
  <w:style w:type="paragraph" w:styleId="Footer">
    <w:name w:val="footer"/>
    <w:basedOn w:val="Normal"/>
    <w:link w:val="FooterChar"/>
    <w:uiPriority w:val="99"/>
    <w:unhideWhenUsed/>
    <w:rsid w:val="002D7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13"/>
  </w:style>
  <w:style w:type="table" w:styleId="TableGrid">
    <w:name w:val="Table Grid"/>
    <w:basedOn w:val="TableNormal"/>
    <w:uiPriority w:val="59"/>
    <w:rsid w:val="002F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F67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C47FA"/>
    <w:pPr>
      <w:ind w:left="720"/>
      <w:contextualSpacing/>
    </w:pPr>
  </w:style>
  <w:style w:type="table" w:styleId="LightShading">
    <w:name w:val="Light Shading"/>
    <w:basedOn w:val="TableNormal"/>
    <w:uiPriority w:val="60"/>
    <w:rsid w:val="00E958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oleObject" Target="embeddings/oleObject2.bin"/><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1" csCatId="colorful" phldr="1"/>
      <dgm:spPr/>
    </dgm:pt>
    <dgm:pt modelId="{111934F3-19D2-4F11-89BA-43B8818D09EC}">
      <dgm:prSet phldrT="[Text]" custT="1"/>
      <dgm:spPr>
        <a:solidFill>
          <a:schemeClr val="accent2">
            <a:lumMod val="75000"/>
          </a:schemeClr>
        </a:solidFill>
      </dgm:spPr>
      <dgm:t>
        <a:bodyPr/>
        <a:lstStyle/>
        <a:p>
          <a:r>
            <a:rPr lang="en-CA" sz="1200" dirty="0" smtClean="0"/>
            <a:t/>
          </a:r>
          <a:br>
            <a:rPr lang="en-CA" sz="1200" dirty="0" smtClean="0"/>
          </a:br>
          <a:r>
            <a:rPr lang="en-CA" sz="800" b="1" dirty="0" smtClean="0">
              <a:solidFill>
                <a:schemeClr val="bg1"/>
              </a:solidFill>
            </a:rPr>
            <a:t>TIER 3</a:t>
          </a:r>
          <a:endParaRPr lang="en-US" sz="800" b="1" dirty="0">
            <a:solidFill>
              <a:schemeClr val="bg1"/>
            </a:solidFill>
          </a:endParaRPr>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rgbClr val="FFC000"/>
        </a:solidFill>
      </dgm:spPr>
      <dgm:t>
        <a:bodyPr/>
        <a:lstStyle/>
        <a:p>
          <a:r>
            <a:rPr lang="en-CA" sz="800" b="1" dirty="0" smtClean="0">
              <a:solidFill>
                <a:schemeClr val="bg1"/>
              </a:solidFill>
            </a:rPr>
            <a:t>TIER 2</a:t>
          </a:r>
          <a:endParaRPr lang="en-US" sz="800" b="1" dirty="0">
            <a:solidFill>
              <a:schemeClr val="bg1"/>
            </a:solidFill>
          </a:endParaRPr>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accent3">
            <a:lumMod val="75000"/>
          </a:schemeClr>
        </a:solidFill>
      </dgm:spPr>
      <dgm:t>
        <a:bodyPr/>
        <a:lstStyle/>
        <a:p>
          <a:r>
            <a:rPr lang="en-CA" sz="800" b="1" dirty="0" smtClean="0">
              <a:solidFill>
                <a:schemeClr val="bg1"/>
              </a:solidFill>
            </a:rPr>
            <a:t>TIER 1</a:t>
          </a:r>
          <a:endParaRPr lang="en-US" sz="800" b="1" dirty="0">
            <a:solidFill>
              <a:schemeClr val="bg1"/>
            </a:solidFill>
          </a:endParaRPr>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custLinFactNeighborX="-2069" custLinFactNeighborY="-1195">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custLinFactNeighborY="2390">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F60EA538-5E7B-4A63-9CEF-0043E22E533C}" type="presOf" srcId="{B7F2F776-4F40-4FFA-AE01-F12A0D7EA3C7}" destId="{B2B5225A-D627-48ED-9151-929B05E40A3D}" srcOrd="0" destOrd="0" presId="urn:microsoft.com/office/officeart/2005/8/layout/pyramid1"/>
    <dgm:cxn modelId="{0011E96C-D4AF-4A80-B8ED-338D5FD88C00}" type="presOf" srcId="{111934F3-19D2-4F11-89BA-43B8818D09EC}" destId="{9E82EBD5-1269-4ABB-9967-4B5A66480A31}" srcOrd="0" destOrd="0" presId="urn:microsoft.com/office/officeart/2005/8/layout/pyramid1"/>
    <dgm:cxn modelId="{11AFB387-9741-4591-9344-8678CDFB280C}" srcId="{B7F2F776-4F40-4FFA-AE01-F12A0D7EA3C7}" destId="{65782119-B8D4-4E30-91D1-763F34833A1E}" srcOrd="2" destOrd="0" parTransId="{E7565D22-FE07-43BD-88CF-4573F14D04BB}" sibTransId="{37CE0511-C86F-4C7D-8DC4-FAE5EC8E0A73}"/>
    <dgm:cxn modelId="{987F065B-4C23-4B85-B4EE-520E4FD86992}" srcId="{B7F2F776-4F40-4FFA-AE01-F12A0D7EA3C7}" destId="{5D3A27CE-563E-4A71-8449-C42AEE585C7B}" srcOrd="1" destOrd="0" parTransId="{9F4BF10B-48D8-4F8C-9B17-93DB70F7FF77}" sibTransId="{4C282683-A15D-416C-99FF-1A184862D559}"/>
    <dgm:cxn modelId="{E9C936FE-3FB5-44CE-B309-B59B82B31A34}" type="presOf" srcId="{5D3A27CE-563E-4A71-8449-C42AEE585C7B}" destId="{6AA0DB75-FB58-4ACE-8A22-A3E5CAB3EC10}" srcOrd="0" destOrd="0" presId="urn:microsoft.com/office/officeart/2005/8/layout/pyramid1"/>
    <dgm:cxn modelId="{958B102E-DED2-4377-961B-57FDF5D99CB1}" type="presOf" srcId="{111934F3-19D2-4F11-89BA-43B8818D09EC}" destId="{EA0F0A13-9BE4-43A2-9EBA-E77F5FD14AC9}" srcOrd="1" destOrd="0" presId="urn:microsoft.com/office/officeart/2005/8/layout/pyramid1"/>
    <dgm:cxn modelId="{31685AFD-051A-41FC-B1FA-8E9B35C504A5}" type="presOf" srcId="{65782119-B8D4-4E30-91D1-763F34833A1E}" destId="{7BA4B805-4CC8-4CE4-A14D-4B562E3E7041}" srcOrd="0" destOrd="0" presId="urn:microsoft.com/office/officeart/2005/8/layout/pyramid1"/>
    <dgm:cxn modelId="{E1300161-DEDE-4297-B122-F6A354240F97}" type="presOf" srcId="{65782119-B8D4-4E30-91D1-763F34833A1E}" destId="{6C682D1E-A285-452F-B7B6-E3C8A21DEC15}" srcOrd="1"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70EF0B85-B6CB-4019-8C3C-150C21E88242}" type="presOf" srcId="{5D3A27CE-563E-4A71-8449-C42AEE585C7B}" destId="{AA058728-8178-4A52-B743-4F7E4B0E67F5}" srcOrd="1" destOrd="0" presId="urn:microsoft.com/office/officeart/2005/8/layout/pyramid1"/>
    <dgm:cxn modelId="{5060E1CB-B573-4ED0-8C23-3A48B41336BC}" type="presParOf" srcId="{B2B5225A-D627-48ED-9151-929B05E40A3D}" destId="{750CCA35-7E8A-42DB-B7F3-95AD63514D87}" srcOrd="0" destOrd="0" presId="urn:microsoft.com/office/officeart/2005/8/layout/pyramid1"/>
    <dgm:cxn modelId="{4996B9C9-3B1E-4088-AE09-83BFCD8739E2}" type="presParOf" srcId="{750CCA35-7E8A-42DB-B7F3-95AD63514D87}" destId="{9E82EBD5-1269-4ABB-9967-4B5A66480A31}" srcOrd="0" destOrd="0" presId="urn:microsoft.com/office/officeart/2005/8/layout/pyramid1"/>
    <dgm:cxn modelId="{B52BCEE5-5907-4099-A1E7-1B2DF1525D6F}" type="presParOf" srcId="{750CCA35-7E8A-42DB-B7F3-95AD63514D87}" destId="{EA0F0A13-9BE4-43A2-9EBA-E77F5FD14AC9}" srcOrd="1" destOrd="0" presId="urn:microsoft.com/office/officeart/2005/8/layout/pyramid1"/>
    <dgm:cxn modelId="{358FBFEA-2EB2-4181-B1C8-2F7255E51383}" type="presParOf" srcId="{B2B5225A-D627-48ED-9151-929B05E40A3D}" destId="{D2058ACC-6211-4E63-AAA0-4A0F85F3DF7C}" srcOrd="1" destOrd="0" presId="urn:microsoft.com/office/officeart/2005/8/layout/pyramid1"/>
    <dgm:cxn modelId="{2D4192D7-623F-4B07-A933-DF8C4A8442F4}" type="presParOf" srcId="{D2058ACC-6211-4E63-AAA0-4A0F85F3DF7C}" destId="{6AA0DB75-FB58-4ACE-8A22-A3E5CAB3EC10}" srcOrd="0" destOrd="0" presId="urn:microsoft.com/office/officeart/2005/8/layout/pyramid1"/>
    <dgm:cxn modelId="{57569550-E642-4DC5-8EBA-7FB7B0F19A42}" type="presParOf" srcId="{D2058ACC-6211-4E63-AAA0-4A0F85F3DF7C}" destId="{AA058728-8178-4A52-B743-4F7E4B0E67F5}" srcOrd="1" destOrd="0" presId="urn:microsoft.com/office/officeart/2005/8/layout/pyramid1"/>
    <dgm:cxn modelId="{493B9A1D-D84E-423B-A8DA-262CC400B7C7}" type="presParOf" srcId="{B2B5225A-D627-48ED-9151-929B05E40A3D}" destId="{87684643-1CDB-4752-A9E5-5348F24E1526}" srcOrd="2" destOrd="0" presId="urn:microsoft.com/office/officeart/2005/8/layout/pyramid1"/>
    <dgm:cxn modelId="{DD9287E1-2A0C-4443-9FCE-2BB2FA7C2DAD}" type="presParOf" srcId="{87684643-1CDB-4752-A9E5-5348F24E1526}" destId="{7BA4B805-4CC8-4CE4-A14D-4B562E3E7041}" srcOrd="0" destOrd="0" presId="urn:microsoft.com/office/officeart/2005/8/layout/pyramid1"/>
    <dgm:cxn modelId="{79DFB6F2-8624-4AB7-96CA-775473CAE630}"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2" csCatId="colorful" phldr="1"/>
      <dgm:spPr/>
    </dgm:pt>
    <dgm:pt modelId="{111934F3-19D2-4F11-89BA-43B8818D09EC}">
      <dgm:prSet phldrT="[Text]" custT="1"/>
      <dgm:spPr>
        <a:solidFill>
          <a:schemeClr val="bg1">
            <a:lumMod val="65000"/>
          </a:schemeClr>
        </a:solidFill>
      </dgm:spPr>
      <dgm:t>
        <a:bodyPr/>
        <a:lstStyle/>
        <a:p>
          <a:r>
            <a:rPr lang="en-CA" sz="800" dirty="0" smtClean="0"/>
            <a:t>TIER 3</a:t>
          </a:r>
          <a:endParaRPr lang="en-US" sz="800" dirty="0"/>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chemeClr val="bg1">
            <a:lumMod val="65000"/>
          </a:schemeClr>
        </a:solidFill>
      </dgm:spPr>
      <dgm:t>
        <a:bodyPr/>
        <a:lstStyle/>
        <a:p>
          <a:r>
            <a:rPr lang="en-CA" sz="800" dirty="0" smtClean="0"/>
            <a:t>TIER 2</a:t>
          </a:r>
          <a:endParaRPr lang="en-US" sz="800" dirty="0"/>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accent3">
            <a:lumMod val="75000"/>
          </a:schemeClr>
        </a:solidFill>
      </dgm:spPr>
      <dgm:t>
        <a:bodyPr/>
        <a:lstStyle/>
        <a:p>
          <a:r>
            <a:rPr lang="en-CA" sz="800" b="1" dirty="0" smtClean="0">
              <a:solidFill>
                <a:schemeClr val="bg1"/>
              </a:solidFill>
            </a:rPr>
            <a:t>TIER 1</a:t>
          </a:r>
          <a:endParaRPr lang="en-US" sz="800" b="1" dirty="0">
            <a:solidFill>
              <a:schemeClr val="bg1"/>
            </a:solidFill>
          </a:endParaRPr>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custScaleX="102424" custScaleY="148292">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71DE1CFE-664E-4393-AA6A-5A6396368FF3}" type="presOf" srcId="{5D3A27CE-563E-4A71-8449-C42AEE585C7B}" destId="{AA058728-8178-4A52-B743-4F7E4B0E67F5}" srcOrd="1" destOrd="0" presId="urn:microsoft.com/office/officeart/2005/8/layout/pyramid1"/>
    <dgm:cxn modelId="{12FA130F-F812-4C81-A2ED-D45AE180F1F5}" type="presOf" srcId="{B7F2F776-4F40-4FFA-AE01-F12A0D7EA3C7}" destId="{B2B5225A-D627-48ED-9151-929B05E40A3D}" srcOrd="0" destOrd="0" presId="urn:microsoft.com/office/officeart/2005/8/layout/pyramid1"/>
    <dgm:cxn modelId="{987F065B-4C23-4B85-B4EE-520E4FD86992}" srcId="{B7F2F776-4F40-4FFA-AE01-F12A0D7EA3C7}" destId="{5D3A27CE-563E-4A71-8449-C42AEE585C7B}" srcOrd="1" destOrd="0" parTransId="{9F4BF10B-48D8-4F8C-9B17-93DB70F7FF77}" sibTransId="{4C282683-A15D-416C-99FF-1A184862D559}"/>
    <dgm:cxn modelId="{D551EF71-81F6-4835-ACCB-687BE984DB71}" type="presOf" srcId="{111934F3-19D2-4F11-89BA-43B8818D09EC}" destId="{EA0F0A13-9BE4-43A2-9EBA-E77F5FD14AC9}" srcOrd="1" destOrd="0" presId="urn:microsoft.com/office/officeart/2005/8/layout/pyramid1"/>
    <dgm:cxn modelId="{815BDA05-3D7A-4371-B15C-B1FCD13D9D73}" type="presOf" srcId="{111934F3-19D2-4F11-89BA-43B8818D09EC}" destId="{9E82EBD5-1269-4ABB-9967-4B5A66480A31}" srcOrd="0" destOrd="0" presId="urn:microsoft.com/office/officeart/2005/8/layout/pyramid1"/>
    <dgm:cxn modelId="{9C17CED6-EDF4-4E71-B4CD-FFB652AAC1E8}" type="presOf" srcId="{5D3A27CE-563E-4A71-8449-C42AEE585C7B}" destId="{6AA0DB75-FB58-4ACE-8A22-A3E5CAB3EC10}" srcOrd="0" destOrd="0" presId="urn:microsoft.com/office/officeart/2005/8/layout/pyramid1"/>
    <dgm:cxn modelId="{2B9495C9-D4C6-47BA-9AFA-824ECBB122AA}" type="presOf" srcId="{65782119-B8D4-4E30-91D1-763F34833A1E}" destId="{7BA4B805-4CC8-4CE4-A14D-4B562E3E7041}" srcOrd="0"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11AFB387-9741-4591-9344-8678CDFB280C}" srcId="{B7F2F776-4F40-4FFA-AE01-F12A0D7EA3C7}" destId="{65782119-B8D4-4E30-91D1-763F34833A1E}" srcOrd="2" destOrd="0" parTransId="{E7565D22-FE07-43BD-88CF-4573F14D04BB}" sibTransId="{37CE0511-C86F-4C7D-8DC4-FAE5EC8E0A73}"/>
    <dgm:cxn modelId="{46D3C291-67C3-4B0C-9743-FC2A5C64F242}" type="presOf" srcId="{65782119-B8D4-4E30-91D1-763F34833A1E}" destId="{6C682D1E-A285-452F-B7B6-E3C8A21DEC15}" srcOrd="1" destOrd="0" presId="urn:microsoft.com/office/officeart/2005/8/layout/pyramid1"/>
    <dgm:cxn modelId="{A688188C-BF4E-4C8B-A079-9948221F850B}" type="presParOf" srcId="{B2B5225A-D627-48ED-9151-929B05E40A3D}" destId="{750CCA35-7E8A-42DB-B7F3-95AD63514D87}" srcOrd="0" destOrd="0" presId="urn:microsoft.com/office/officeart/2005/8/layout/pyramid1"/>
    <dgm:cxn modelId="{14454EBF-B7D7-47BF-ADD5-A9BCD8D265AE}" type="presParOf" srcId="{750CCA35-7E8A-42DB-B7F3-95AD63514D87}" destId="{9E82EBD5-1269-4ABB-9967-4B5A66480A31}" srcOrd="0" destOrd="0" presId="urn:microsoft.com/office/officeart/2005/8/layout/pyramid1"/>
    <dgm:cxn modelId="{7B6BB5DC-0D7B-414E-95C5-FEA076F3D1F4}" type="presParOf" srcId="{750CCA35-7E8A-42DB-B7F3-95AD63514D87}" destId="{EA0F0A13-9BE4-43A2-9EBA-E77F5FD14AC9}" srcOrd="1" destOrd="0" presId="urn:microsoft.com/office/officeart/2005/8/layout/pyramid1"/>
    <dgm:cxn modelId="{62950B0F-1CCB-4428-AF5A-98588A9CD380}" type="presParOf" srcId="{B2B5225A-D627-48ED-9151-929B05E40A3D}" destId="{D2058ACC-6211-4E63-AAA0-4A0F85F3DF7C}" srcOrd="1" destOrd="0" presId="urn:microsoft.com/office/officeart/2005/8/layout/pyramid1"/>
    <dgm:cxn modelId="{30BCD624-3D8F-4C95-A3D5-2D02419FBA4C}" type="presParOf" srcId="{D2058ACC-6211-4E63-AAA0-4A0F85F3DF7C}" destId="{6AA0DB75-FB58-4ACE-8A22-A3E5CAB3EC10}" srcOrd="0" destOrd="0" presId="urn:microsoft.com/office/officeart/2005/8/layout/pyramid1"/>
    <dgm:cxn modelId="{800C5142-5C83-4525-9014-9AC5BE57FEFE}" type="presParOf" srcId="{D2058ACC-6211-4E63-AAA0-4A0F85F3DF7C}" destId="{AA058728-8178-4A52-B743-4F7E4B0E67F5}" srcOrd="1" destOrd="0" presId="urn:microsoft.com/office/officeart/2005/8/layout/pyramid1"/>
    <dgm:cxn modelId="{13149317-2DE8-4964-922B-C21C3F7CABB7}" type="presParOf" srcId="{B2B5225A-D627-48ED-9151-929B05E40A3D}" destId="{87684643-1CDB-4752-A9E5-5348F24E1526}" srcOrd="2" destOrd="0" presId="urn:microsoft.com/office/officeart/2005/8/layout/pyramid1"/>
    <dgm:cxn modelId="{1AF331B4-5794-40B0-A232-0AD55C6340BF}" type="presParOf" srcId="{87684643-1CDB-4752-A9E5-5348F24E1526}" destId="{7BA4B805-4CC8-4CE4-A14D-4B562E3E7041}" srcOrd="0" destOrd="0" presId="urn:microsoft.com/office/officeart/2005/8/layout/pyramid1"/>
    <dgm:cxn modelId="{8AAE7933-8175-4244-90B3-F4C0259833C9}"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3" csCatId="colorful" phldr="1"/>
      <dgm:spPr/>
    </dgm:pt>
    <dgm:pt modelId="{111934F3-19D2-4F11-89BA-43B8818D09EC}">
      <dgm:prSet phldrT="[Text]" custT="1"/>
      <dgm:spPr>
        <a:solidFill>
          <a:schemeClr val="bg1">
            <a:lumMod val="65000"/>
          </a:schemeClr>
        </a:solidFill>
      </dgm:spPr>
      <dgm:t>
        <a:bodyPr/>
        <a:lstStyle/>
        <a:p>
          <a:pPr algn="ctr"/>
          <a:endParaRPr lang="en-CA" sz="800" dirty="0" smtClean="0"/>
        </a:p>
        <a:p>
          <a:pPr algn="ctr"/>
          <a:endParaRPr lang="en-CA" sz="800" dirty="0" smtClean="0"/>
        </a:p>
        <a:p>
          <a:pPr algn="ctr"/>
          <a:endParaRPr lang="en-CA" sz="800" dirty="0" smtClean="0"/>
        </a:p>
        <a:p>
          <a:pPr algn="ctr"/>
          <a:endParaRPr lang="en-CA" sz="800" dirty="0" smtClean="0"/>
        </a:p>
        <a:p>
          <a:pPr algn="ctr"/>
          <a:r>
            <a:rPr lang="en-CA" sz="800" dirty="0" smtClean="0"/>
            <a:t>TIER 3</a:t>
          </a:r>
        </a:p>
        <a:p>
          <a:pPr algn="ctr"/>
          <a:endParaRPr lang="en-CA" sz="1200" dirty="0" smtClean="0"/>
        </a:p>
        <a:p>
          <a:pPr algn="ctr"/>
          <a:endParaRPr lang="en-US" sz="1200" dirty="0"/>
        </a:p>
      </dgm:t>
    </dgm:pt>
    <dgm:pt modelId="{25201318-15AB-481E-B25F-AE1F21484EB5}" type="parTrans" cxnId="{76A9595A-2EC4-4391-941A-AFD626B3B840}">
      <dgm:prSet/>
      <dgm:spPr/>
      <dgm:t>
        <a:bodyPr/>
        <a:lstStyle/>
        <a:p>
          <a:pPr algn="ctr"/>
          <a:endParaRPr lang="en-US"/>
        </a:p>
      </dgm:t>
    </dgm:pt>
    <dgm:pt modelId="{8C040AE9-C1E6-4761-A3FC-7A64A0E7B9DE}" type="sibTrans" cxnId="{76A9595A-2EC4-4391-941A-AFD626B3B840}">
      <dgm:prSet/>
      <dgm:spPr/>
      <dgm:t>
        <a:bodyPr/>
        <a:lstStyle/>
        <a:p>
          <a:pPr algn="ctr"/>
          <a:endParaRPr lang="en-US"/>
        </a:p>
      </dgm:t>
    </dgm:pt>
    <dgm:pt modelId="{5D3A27CE-563E-4A71-8449-C42AEE585C7B}">
      <dgm:prSet phldrT="[Text]" custT="1"/>
      <dgm:spPr>
        <a:solidFill>
          <a:srgbClr val="FFC000"/>
        </a:solidFill>
      </dgm:spPr>
      <dgm:t>
        <a:bodyPr/>
        <a:lstStyle/>
        <a:p>
          <a:pPr algn="ctr"/>
          <a:r>
            <a:rPr lang="en-CA" sz="800" b="1" dirty="0" smtClean="0">
              <a:solidFill>
                <a:schemeClr val="bg1"/>
              </a:solidFill>
            </a:rPr>
            <a:t>TIER 2</a:t>
          </a:r>
          <a:endParaRPr lang="en-US" sz="800" b="1" dirty="0">
            <a:solidFill>
              <a:schemeClr val="bg1"/>
            </a:solidFill>
          </a:endParaRPr>
        </a:p>
      </dgm:t>
    </dgm:pt>
    <dgm:pt modelId="{9F4BF10B-48D8-4F8C-9B17-93DB70F7FF77}" type="parTrans" cxnId="{987F065B-4C23-4B85-B4EE-520E4FD86992}">
      <dgm:prSet/>
      <dgm:spPr/>
      <dgm:t>
        <a:bodyPr/>
        <a:lstStyle/>
        <a:p>
          <a:pPr algn="ctr"/>
          <a:endParaRPr lang="en-US"/>
        </a:p>
      </dgm:t>
    </dgm:pt>
    <dgm:pt modelId="{4C282683-A15D-416C-99FF-1A184862D559}" type="sibTrans" cxnId="{987F065B-4C23-4B85-B4EE-520E4FD86992}">
      <dgm:prSet/>
      <dgm:spPr/>
      <dgm:t>
        <a:bodyPr/>
        <a:lstStyle/>
        <a:p>
          <a:pPr algn="ctr"/>
          <a:endParaRPr lang="en-US"/>
        </a:p>
      </dgm:t>
    </dgm:pt>
    <dgm:pt modelId="{65782119-B8D4-4E30-91D1-763F34833A1E}">
      <dgm:prSet phldrT="[Text]" custT="1"/>
      <dgm:spPr>
        <a:solidFill>
          <a:schemeClr val="bg1">
            <a:lumMod val="65000"/>
          </a:schemeClr>
        </a:solidFill>
      </dgm:spPr>
      <dgm:t>
        <a:bodyPr/>
        <a:lstStyle/>
        <a:p>
          <a:pPr algn="ctr"/>
          <a:r>
            <a:rPr lang="en-CA" sz="800" dirty="0" smtClean="0"/>
            <a:t>TIER 1</a:t>
          </a:r>
          <a:endParaRPr lang="en-US" sz="800" dirty="0"/>
        </a:p>
      </dgm:t>
    </dgm:pt>
    <dgm:pt modelId="{E7565D22-FE07-43BD-88CF-4573F14D04BB}" type="parTrans" cxnId="{11AFB387-9741-4591-9344-8678CDFB280C}">
      <dgm:prSet/>
      <dgm:spPr/>
      <dgm:t>
        <a:bodyPr/>
        <a:lstStyle/>
        <a:p>
          <a:pPr algn="ctr"/>
          <a:endParaRPr lang="en-US"/>
        </a:p>
      </dgm:t>
    </dgm:pt>
    <dgm:pt modelId="{37CE0511-C86F-4C7D-8DC4-FAE5EC8E0A73}" type="sibTrans" cxnId="{11AFB387-9741-4591-9344-8678CDFB280C}">
      <dgm:prSet/>
      <dgm:spPr/>
      <dgm:t>
        <a:bodyPr/>
        <a:lstStyle/>
        <a:p>
          <a:pPr algn="ctr"/>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62E10D03-2367-424F-A13C-01A977238AAC}" type="presOf" srcId="{111934F3-19D2-4F11-89BA-43B8818D09EC}" destId="{9E82EBD5-1269-4ABB-9967-4B5A66480A31}" srcOrd="0" destOrd="0" presId="urn:microsoft.com/office/officeart/2005/8/layout/pyramid1"/>
    <dgm:cxn modelId="{B3F075F1-A302-4B8F-8964-E40285C98932}" type="presOf" srcId="{5D3A27CE-563E-4A71-8449-C42AEE585C7B}" destId="{6AA0DB75-FB58-4ACE-8A22-A3E5CAB3EC10}" srcOrd="0" destOrd="0" presId="urn:microsoft.com/office/officeart/2005/8/layout/pyramid1"/>
    <dgm:cxn modelId="{46231122-0D0D-4A62-9646-C2360DA9215A}" type="presOf" srcId="{B7F2F776-4F40-4FFA-AE01-F12A0D7EA3C7}" destId="{B2B5225A-D627-48ED-9151-929B05E40A3D}" srcOrd="0" destOrd="0" presId="urn:microsoft.com/office/officeart/2005/8/layout/pyramid1"/>
    <dgm:cxn modelId="{987F065B-4C23-4B85-B4EE-520E4FD86992}" srcId="{B7F2F776-4F40-4FFA-AE01-F12A0D7EA3C7}" destId="{5D3A27CE-563E-4A71-8449-C42AEE585C7B}" srcOrd="1" destOrd="0" parTransId="{9F4BF10B-48D8-4F8C-9B17-93DB70F7FF77}" sibTransId="{4C282683-A15D-416C-99FF-1A184862D559}"/>
    <dgm:cxn modelId="{23BEF8CD-05FE-4A5B-9D9C-B39D047A031D}" type="presOf" srcId="{65782119-B8D4-4E30-91D1-763F34833A1E}" destId="{6C682D1E-A285-452F-B7B6-E3C8A21DEC15}" srcOrd="1" destOrd="0" presId="urn:microsoft.com/office/officeart/2005/8/layout/pyramid1"/>
    <dgm:cxn modelId="{16FD2140-4588-429D-A5D7-3655A999CBD1}" type="presOf" srcId="{111934F3-19D2-4F11-89BA-43B8818D09EC}" destId="{EA0F0A13-9BE4-43A2-9EBA-E77F5FD14AC9}" srcOrd="1" destOrd="0" presId="urn:microsoft.com/office/officeart/2005/8/layout/pyramid1"/>
    <dgm:cxn modelId="{46547C6B-B026-47DF-9097-26758A4D1049}" type="presOf" srcId="{65782119-B8D4-4E30-91D1-763F34833A1E}" destId="{7BA4B805-4CC8-4CE4-A14D-4B562E3E7041}" srcOrd="0" destOrd="0" presId="urn:microsoft.com/office/officeart/2005/8/layout/pyramid1"/>
    <dgm:cxn modelId="{3D87BC85-C41C-44B2-9037-100CF8DA0E48}" type="presOf" srcId="{5D3A27CE-563E-4A71-8449-C42AEE585C7B}" destId="{AA058728-8178-4A52-B743-4F7E4B0E67F5}" srcOrd="1"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11AFB387-9741-4591-9344-8678CDFB280C}" srcId="{B7F2F776-4F40-4FFA-AE01-F12A0D7EA3C7}" destId="{65782119-B8D4-4E30-91D1-763F34833A1E}" srcOrd="2" destOrd="0" parTransId="{E7565D22-FE07-43BD-88CF-4573F14D04BB}" sibTransId="{37CE0511-C86F-4C7D-8DC4-FAE5EC8E0A73}"/>
    <dgm:cxn modelId="{C93CCB90-1F9E-4D72-9B66-F2261C8C9326}" type="presParOf" srcId="{B2B5225A-D627-48ED-9151-929B05E40A3D}" destId="{750CCA35-7E8A-42DB-B7F3-95AD63514D87}" srcOrd="0" destOrd="0" presId="urn:microsoft.com/office/officeart/2005/8/layout/pyramid1"/>
    <dgm:cxn modelId="{6E9493C7-DA25-41E0-BC88-419F38893AC4}" type="presParOf" srcId="{750CCA35-7E8A-42DB-B7F3-95AD63514D87}" destId="{9E82EBD5-1269-4ABB-9967-4B5A66480A31}" srcOrd="0" destOrd="0" presId="urn:microsoft.com/office/officeart/2005/8/layout/pyramid1"/>
    <dgm:cxn modelId="{3D924FD0-BABB-4663-98E0-97BD5D996FC1}" type="presParOf" srcId="{750CCA35-7E8A-42DB-B7F3-95AD63514D87}" destId="{EA0F0A13-9BE4-43A2-9EBA-E77F5FD14AC9}" srcOrd="1" destOrd="0" presId="urn:microsoft.com/office/officeart/2005/8/layout/pyramid1"/>
    <dgm:cxn modelId="{787DF0C4-9155-4980-988F-3C80717B7B90}" type="presParOf" srcId="{B2B5225A-D627-48ED-9151-929B05E40A3D}" destId="{D2058ACC-6211-4E63-AAA0-4A0F85F3DF7C}" srcOrd="1" destOrd="0" presId="urn:microsoft.com/office/officeart/2005/8/layout/pyramid1"/>
    <dgm:cxn modelId="{3D2A89E9-FF83-4F50-87E3-CFD81F3185EE}" type="presParOf" srcId="{D2058ACC-6211-4E63-AAA0-4A0F85F3DF7C}" destId="{6AA0DB75-FB58-4ACE-8A22-A3E5CAB3EC10}" srcOrd="0" destOrd="0" presId="urn:microsoft.com/office/officeart/2005/8/layout/pyramid1"/>
    <dgm:cxn modelId="{D965C87E-5BF2-4316-A22F-831E330C9C1D}" type="presParOf" srcId="{D2058ACC-6211-4E63-AAA0-4A0F85F3DF7C}" destId="{AA058728-8178-4A52-B743-4F7E4B0E67F5}" srcOrd="1" destOrd="0" presId="urn:microsoft.com/office/officeart/2005/8/layout/pyramid1"/>
    <dgm:cxn modelId="{2AD27744-D8E4-4140-B7F4-5075AB327D2E}" type="presParOf" srcId="{B2B5225A-D627-48ED-9151-929B05E40A3D}" destId="{87684643-1CDB-4752-A9E5-5348F24E1526}" srcOrd="2" destOrd="0" presId="urn:microsoft.com/office/officeart/2005/8/layout/pyramid1"/>
    <dgm:cxn modelId="{A09C305F-BDD5-46CB-9CD8-4352191C66AD}" type="presParOf" srcId="{87684643-1CDB-4752-A9E5-5348F24E1526}" destId="{7BA4B805-4CC8-4CE4-A14D-4B562E3E7041}" srcOrd="0" destOrd="0" presId="urn:microsoft.com/office/officeart/2005/8/layout/pyramid1"/>
    <dgm:cxn modelId="{EE10F555-681B-4A1D-B518-65B6C6287432}"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4" csCatId="colorful" phldr="1"/>
      <dgm:spPr/>
    </dgm:pt>
    <dgm:pt modelId="{111934F3-19D2-4F11-89BA-43B8818D09EC}">
      <dgm:prSet phldrT="[Text]" custT="1"/>
      <dgm:spPr>
        <a:solidFill>
          <a:schemeClr val="accent2">
            <a:lumMod val="75000"/>
          </a:schemeClr>
        </a:solidFill>
      </dgm:spPr>
      <dgm:t>
        <a:bodyPr/>
        <a:lstStyle/>
        <a:p>
          <a:pPr algn="ctr"/>
          <a:r>
            <a:rPr lang="en-CA" sz="800" b="1" dirty="0" smtClean="0">
              <a:solidFill>
                <a:schemeClr val="bg1"/>
              </a:solidFill>
            </a:rPr>
            <a:t> </a:t>
          </a:r>
        </a:p>
        <a:p>
          <a:pPr algn="ctr"/>
          <a:endParaRPr lang="en-CA" sz="800" b="1" dirty="0" smtClean="0">
            <a:solidFill>
              <a:schemeClr val="bg1"/>
            </a:solidFill>
          </a:endParaRPr>
        </a:p>
        <a:p>
          <a:pPr algn="ctr"/>
          <a:endParaRPr lang="en-CA" sz="800" b="1" dirty="0" smtClean="0">
            <a:solidFill>
              <a:schemeClr val="bg1"/>
            </a:solidFill>
          </a:endParaRPr>
        </a:p>
        <a:p>
          <a:pPr algn="ctr"/>
          <a:endParaRPr lang="en-CA" sz="800" b="1" dirty="0" smtClean="0">
            <a:solidFill>
              <a:schemeClr val="bg1"/>
            </a:solidFill>
          </a:endParaRPr>
        </a:p>
        <a:p>
          <a:pPr algn="ctr"/>
          <a:r>
            <a:rPr lang="en-CA" sz="800" b="1" dirty="0" smtClean="0">
              <a:solidFill>
                <a:schemeClr val="bg1"/>
              </a:solidFill>
            </a:rPr>
            <a:t>TIER 3</a:t>
          </a:r>
        </a:p>
        <a:p>
          <a:pPr algn="ctr"/>
          <a:endParaRPr lang="en-CA" sz="1200" dirty="0" smtClean="0"/>
        </a:p>
        <a:p>
          <a:pPr algn="ctr"/>
          <a:endParaRPr lang="en-US" sz="1200" dirty="0"/>
        </a:p>
      </dgm:t>
    </dgm:pt>
    <dgm:pt modelId="{25201318-15AB-481E-B25F-AE1F21484EB5}" type="parTrans" cxnId="{76A9595A-2EC4-4391-941A-AFD626B3B840}">
      <dgm:prSet/>
      <dgm:spPr/>
      <dgm:t>
        <a:bodyPr/>
        <a:lstStyle/>
        <a:p>
          <a:pPr algn="ctr"/>
          <a:endParaRPr lang="en-US"/>
        </a:p>
      </dgm:t>
    </dgm:pt>
    <dgm:pt modelId="{8C040AE9-C1E6-4761-A3FC-7A64A0E7B9DE}" type="sibTrans" cxnId="{76A9595A-2EC4-4391-941A-AFD626B3B840}">
      <dgm:prSet/>
      <dgm:spPr/>
      <dgm:t>
        <a:bodyPr/>
        <a:lstStyle/>
        <a:p>
          <a:pPr algn="ctr"/>
          <a:endParaRPr lang="en-US"/>
        </a:p>
      </dgm:t>
    </dgm:pt>
    <dgm:pt modelId="{5D3A27CE-563E-4A71-8449-C42AEE585C7B}">
      <dgm:prSet phldrT="[Text]" custT="1"/>
      <dgm:spPr>
        <a:solidFill>
          <a:schemeClr val="bg1">
            <a:lumMod val="65000"/>
          </a:schemeClr>
        </a:solidFill>
      </dgm:spPr>
      <dgm:t>
        <a:bodyPr/>
        <a:lstStyle/>
        <a:p>
          <a:pPr algn="ctr"/>
          <a:r>
            <a:rPr lang="en-CA" sz="800" dirty="0" smtClean="0"/>
            <a:t>TIER 2</a:t>
          </a:r>
          <a:endParaRPr lang="en-US" sz="800" dirty="0"/>
        </a:p>
      </dgm:t>
    </dgm:pt>
    <dgm:pt modelId="{9F4BF10B-48D8-4F8C-9B17-93DB70F7FF77}" type="parTrans" cxnId="{987F065B-4C23-4B85-B4EE-520E4FD86992}">
      <dgm:prSet/>
      <dgm:spPr/>
      <dgm:t>
        <a:bodyPr/>
        <a:lstStyle/>
        <a:p>
          <a:pPr algn="ctr"/>
          <a:endParaRPr lang="en-US"/>
        </a:p>
      </dgm:t>
    </dgm:pt>
    <dgm:pt modelId="{4C282683-A15D-416C-99FF-1A184862D559}" type="sibTrans" cxnId="{987F065B-4C23-4B85-B4EE-520E4FD86992}">
      <dgm:prSet/>
      <dgm:spPr/>
      <dgm:t>
        <a:bodyPr/>
        <a:lstStyle/>
        <a:p>
          <a:pPr algn="ctr"/>
          <a:endParaRPr lang="en-US"/>
        </a:p>
      </dgm:t>
    </dgm:pt>
    <dgm:pt modelId="{65782119-B8D4-4E30-91D1-763F34833A1E}">
      <dgm:prSet phldrT="[Text]" custT="1"/>
      <dgm:spPr>
        <a:solidFill>
          <a:schemeClr val="bg1">
            <a:lumMod val="65000"/>
          </a:schemeClr>
        </a:solidFill>
      </dgm:spPr>
      <dgm:t>
        <a:bodyPr/>
        <a:lstStyle/>
        <a:p>
          <a:pPr algn="ctr"/>
          <a:r>
            <a:rPr lang="en-CA" sz="800" dirty="0" smtClean="0"/>
            <a:t>TIER 1</a:t>
          </a:r>
          <a:endParaRPr lang="en-US" sz="800" dirty="0"/>
        </a:p>
      </dgm:t>
    </dgm:pt>
    <dgm:pt modelId="{E7565D22-FE07-43BD-88CF-4573F14D04BB}" type="parTrans" cxnId="{11AFB387-9741-4591-9344-8678CDFB280C}">
      <dgm:prSet/>
      <dgm:spPr/>
      <dgm:t>
        <a:bodyPr/>
        <a:lstStyle/>
        <a:p>
          <a:pPr algn="ctr"/>
          <a:endParaRPr lang="en-US"/>
        </a:p>
      </dgm:t>
    </dgm:pt>
    <dgm:pt modelId="{37CE0511-C86F-4C7D-8DC4-FAE5EC8E0A73}" type="sibTrans" cxnId="{11AFB387-9741-4591-9344-8678CDFB280C}">
      <dgm:prSet/>
      <dgm:spPr/>
      <dgm:t>
        <a:bodyPr/>
        <a:lstStyle/>
        <a:p>
          <a:pPr algn="ctr"/>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E0208755-380D-4E1E-B88B-AF4573534344}" type="presOf" srcId="{111934F3-19D2-4F11-89BA-43B8818D09EC}" destId="{EA0F0A13-9BE4-43A2-9EBA-E77F5FD14AC9}" srcOrd="1" destOrd="0" presId="urn:microsoft.com/office/officeart/2005/8/layout/pyramid1"/>
    <dgm:cxn modelId="{870B4B23-5298-4F2A-BC4F-233EAF42F762}" type="presOf" srcId="{5D3A27CE-563E-4A71-8449-C42AEE585C7B}" destId="{6AA0DB75-FB58-4ACE-8A22-A3E5CAB3EC10}" srcOrd="0" destOrd="0" presId="urn:microsoft.com/office/officeart/2005/8/layout/pyramid1"/>
    <dgm:cxn modelId="{E5D1FBDF-B06E-474E-9D89-3DD5F889C812}" type="presOf" srcId="{65782119-B8D4-4E30-91D1-763F34833A1E}" destId="{7BA4B805-4CC8-4CE4-A14D-4B562E3E7041}" srcOrd="0" destOrd="0" presId="urn:microsoft.com/office/officeart/2005/8/layout/pyramid1"/>
    <dgm:cxn modelId="{987F065B-4C23-4B85-B4EE-520E4FD86992}" srcId="{B7F2F776-4F40-4FFA-AE01-F12A0D7EA3C7}" destId="{5D3A27CE-563E-4A71-8449-C42AEE585C7B}" srcOrd="1" destOrd="0" parTransId="{9F4BF10B-48D8-4F8C-9B17-93DB70F7FF77}" sibTransId="{4C282683-A15D-416C-99FF-1A184862D559}"/>
    <dgm:cxn modelId="{14879E60-7AC3-4F62-AF19-9A732470E184}" type="presOf" srcId="{B7F2F776-4F40-4FFA-AE01-F12A0D7EA3C7}" destId="{B2B5225A-D627-48ED-9151-929B05E40A3D}" srcOrd="0"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31AD9828-DAFD-4A57-9EE1-A8396F42FAFA}" type="presOf" srcId="{65782119-B8D4-4E30-91D1-763F34833A1E}" destId="{6C682D1E-A285-452F-B7B6-E3C8A21DEC15}" srcOrd="1" destOrd="0" presId="urn:microsoft.com/office/officeart/2005/8/layout/pyramid1"/>
    <dgm:cxn modelId="{11AFB387-9741-4591-9344-8678CDFB280C}" srcId="{B7F2F776-4F40-4FFA-AE01-F12A0D7EA3C7}" destId="{65782119-B8D4-4E30-91D1-763F34833A1E}" srcOrd="2" destOrd="0" parTransId="{E7565D22-FE07-43BD-88CF-4573F14D04BB}" sibTransId="{37CE0511-C86F-4C7D-8DC4-FAE5EC8E0A73}"/>
    <dgm:cxn modelId="{CA04F314-3B22-48B7-AF3D-FCFDC13278DB}" type="presOf" srcId="{111934F3-19D2-4F11-89BA-43B8818D09EC}" destId="{9E82EBD5-1269-4ABB-9967-4B5A66480A31}" srcOrd="0" destOrd="0" presId="urn:microsoft.com/office/officeart/2005/8/layout/pyramid1"/>
    <dgm:cxn modelId="{BA74F68B-3934-4FC5-8529-5E2ED2791984}" type="presOf" srcId="{5D3A27CE-563E-4A71-8449-C42AEE585C7B}" destId="{AA058728-8178-4A52-B743-4F7E4B0E67F5}" srcOrd="1" destOrd="0" presId="urn:microsoft.com/office/officeart/2005/8/layout/pyramid1"/>
    <dgm:cxn modelId="{C272048D-9ED1-4C6C-B102-A82CDBB1AC88}" type="presParOf" srcId="{B2B5225A-D627-48ED-9151-929B05E40A3D}" destId="{750CCA35-7E8A-42DB-B7F3-95AD63514D87}" srcOrd="0" destOrd="0" presId="urn:microsoft.com/office/officeart/2005/8/layout/pyramid1"/>
    <dgm:cxn modelId="{B17F896B-D947-439A-97BE-7E344248F597}" type="presParOf" srcId="{750CCA35-7E8A-42DB-B7F3-95AD63514D87}" destId="{9E82EBD5-1269-4ABB-9967-4B5A66480A31}" srcOrd="0" destOrd="0" presId="urn:microsoft.com/office/officeart/2005/8/layout/pyramid1"/>
    <dgm:cxn modelId="{5FDEBC16-1EA6-48F8-B542-7B1D8F7FF1D2}" type="presParOf" srcId="{750CCA35-7E8A-42DB-B7F3-95AD63514D87}" destId="{EA0F0A13-9BE4-43A2-9EBA-E77F5FD14AC9}" srcOrd="1" destOrd="0" presId="urn:microsoft.com/office/officeart/2005/8/layout/pyramid1"/>
    <dgm:cxn modelId="{9A6C0924-CE94-4D13-AAE9-6AA0572DDF7D}" type="presParOf" srcId="{B2B5225A-D627-48ED-9151-929B05E40A3D}" destId="{D2058ACC-6211-4E63-AAA0-4A0F85F3DF7C}" srcOrd="1" destOrd="0" presId="urn:microsoft.com/office/officeart/2005/8/layout/pyramid1"/>
    <dgm:cxn modelId="{DBB2DB94-C9CB-4877-A8F3-D393EB661AA6}" type="presParOf" srcId="{D2058ACC-6211-4E63-AAA0-4A0F85F3DF7C}" destId="{6AA0DB75-FB58-4ACE-8A22-A3E5CAB3EC10}" srcOrd="0" destOrd="0" presId="urn:microsoft.com/office/officeart/2005/8/layout/pyramid1"/>
    <dgm:cxn modelId="{CF735181-99CD-451A-BBA2-85E933EFE01F}" type="presParOf" srcId="{D2058ACC-6211-4E63-AAA0-4A0F85F3DF7C}" destId="{AA058728-8178-4A52-B743-4F7E4B0E67F5}" srcOrd="1" destOrd="0" presId="urn:microsoft.com/office/officeart/2005/8/layout/pyramid1"/>
    <dgm:cxn modelId="{C8208949-FD7A-43F1-8837-6E201C400417}" type="presParOf" srcId="{B2B5225A-D627-48ED-9151-929B05E40A3D}" destId="{87684643-1CDB-4752-A9E5-5348F24E1526}" srcOrd="2" destOrd="0" presId="urn:microsoft.com/office/officeart/2005/8/layout/pyramid1"/>
    <dgm:cxn modelId="{3ADBA384-5FB3-46E7-8F95-7D4004C3F0ED}" type="presParOf" srcId="{87684643-1CDB-4752-A9E5-5348F24E1526}" destId="{7BA4B805-4CC8-4CE4-A14D-4B562E3E7041}" srcOrd="0" destOrd="0" presId="urn:microsoft.com/office/officeart/2005/8/layout/pyramid1"/>
    <dgm:cxn modelId="{5D08E421-1537-4E0A-AE7B-DF7C8760CF03}"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407319" y="0"/>
          <a:ext cx="415925" cy="311150"/>
        </a:xfrm>
        <a:prstGeom prst="trapezoid">
          <a:avLst>
            <a:gd name="adj" fmla="val 66837"/>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
          </a:r>
          <a:br>
            <a:rPr lang="en-CA" sz="1200" kern="1200" dirty="0" smtClean="0"/>
          </a:br>
          <a:r>
            <a:rPr lang="en-CA" sz="800" b="1" kern="1200" dirty="0" smtClean="0">
              <a:solidFill>
                <a:schemeClr val="bg1"/>
              </a:solidFill>
            </a:rPr>
            <a:t>TIER 3</a:t>
          </a:r>
          <a:endParaRPr lang="en-US" sz="800" b="1" kern="1200" dirty="0">
            <a:solidFill>
              <a:schemeClr val="bg1"/>
            </a:solidFill>
          </a:endParaRPr>
        </a:p>
      </dsp:txBody>
      <dsp:txXfrm>
        <a:off x="407319" y="0"/>
        <a:ext cx="415925" cy="311150"/>
      </dsp:txXfrm>
    </dsp:sp>
    <dsp:sp modelId="{6AA0DB75-FB58-4ACE-8A22-A3E5CAB3EC10}">
      <dsp:nvSpPr>
        <dsp:cNvPr id="0" name=""/>
        <dsp:cNvSpPr/>
      </dsp:nvSpPr>
      <dsp:spPr>
        <a:xfrm>
          <a:off x="207962" y="318586"/>
          <a:ext cx="831850" cy="311150"/>
        </a:xfrm>
        <a:prstGeom prst="trapezoid">
          <a:avLst>
            <a:gd name="adj" fmla="val 66837"/>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b="1" kern="1200" dirty="0" smtClean="0">
              <a:solidFill>
                <a:schemeClr val="bg1"/>
              </a:solidFill>
            </a:rPr>
            <a:t>TIER 2</a:t>
          </a:r>
          <a:endParaRPr lang="en-US" sz="800" b="1" kern="1200" dirty="0">
            <a:solidFill>
              <a:schemeClr val="bg1"/>
            </a:solidFill>
          </a:endParaRPr>
        </a:p>
      </dsp:txBody>
      <dsp:txXfrm>
        <a:off x="353536" y="318586"/>
        <a:ext cx="540702" cy="311150"/>
      </dsp:txXfrm>
    </dsp:sp>
    <dsp:sp modelId="{7BA4B805-4CC8-4CE4-A14D-4B562E3E7041}">
      <dsp:nvSpPr>
        <dsp:cNvPr id="0" name=""/>
        <dsp:cNvSpPr/>
      </dsp:nvSpPr>
      <dsp:spPr>
        <a:xfrm>
          <a:off x="0" y="622300"/>
          <a:ext cx="1247775" cy="311150"/>
        </a:xfrm>
        <a:prstGeom prst="trapezoid">
          <a:avLst>
            <a:gd name="adj" fmla="val 66837"/>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b="1" kern="1200" dirty="0" smtClean="0">
              <a:solidFill>
                <a:schemeClr val="bg1"/>
              </a:solidFill>
            </a:rPr>
            <a:t>TIER 1</a:t>
          </a:r>
          <a:endParaRPr lang="en-US" sz="800" b="1" kern="1200" dirty="0">
            <a:solidFill>
              <a:schemeClr val="bg1"/>
            </a:solidFill>
          </a:endParaRPr>
        </a:p>
      </dsp:txBody>
      <dsp:txXfrm>
        <a:off x="218360" y="622300"/>
        <a:ext cx="811053" cy="311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410899" y="0"/>
          <a:ext cx="635524" cy="490709"/>
        </a:xfrm>
        <a:prstGeom prst="trapezoid">
          <a:avLst>
            <a:gd name="adj" fmla="val 6322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t>TIER 3</a:t>
          </a:r>
          <a:endParaRPr lang="en-US" sz="800" kern="1200" dirty="0"/>
        </a:p>
      </dsp:txBody>
      <dsp:txXfrm>
        <a:off x="410899" y="0"/>
        <a:ext cx="635524" cy="490709"/>
      </dsp:txXfrm>
    </dsp:sp>
    <dsp:sp modelId="{6AA0DB75-FB58-4ACE-8A22-A3E5CAB3EC10}">
      <dsp:nvSpPr>
        <dsp:cNvPr id="0" name=""/>
        <dsp:cNvSpPr/>
      </dsp:nvSpPr>
      <dsp:spPr>
        <a:xfrm>
          <a:off x="209210" y="490709"/>
          <a:ext cx="1038903" cy="330907"/>
        </a:xfrm>
        <a:prstGeom prst="trapezoid">
          <a:avLst>
            <a:gd name="adj" fmla="val 6322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t>TIER 2</a:t>
          </a:r>
          <a:endParaRPr lang="en-US" sz="800" kern="1200" dirty="0"/>
        </a:p>
      </dsp:txBody>
      <dsp:txXfrm>
        <a:off x="391018" y="490709"/>
        <a:ext cx="675287" cy="330907"/>
      </dsp:txXfrm>
    </dsp:sp>
    <dsp:sp modelId="{7BA4B805-4CC8-4CE4-A14D-4B562E3E7041}">
      <dsp:nvSpPr>
        <dsp:cNvPr id="0" name=""/>
        <dsp:cNvSpPr/>
      </dsp:nvSpPr>
      <dsp:spPr>
        <a:xfrm>
          <a:off x="0" y="821616"/>
          <a:ext cx="1457324" cy="330907"/>
        </a:xfrm>
        <a:prstGeom prst="trapezoid">
          <a:avLst>
            <a:gd name="adj" fmla="val 63223"/>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b="1" kern="1200" dirty="0" smtClean="0">
              <a:solidFill>
                <a:schemeClr val="bg1"/>
              </a:solidFill>
            </a:rPr>
            <a:t>TIER 1</a:t>
          </a:r>
          <a:endParaRPr lang="en-US" sz="800" b="1" kern="1200" dirty="0">
            <a:solidFill>
              <a:schemeClr val="bg1"/>
            </a:solidFill>
          </a:endParaRPr>
        </a:p>
      </dsp:txBody>
      <dsp:txXfrm>
        <a:off x="255031" y="821616"/>
        <a:ext cx="947260" cy="3309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495300" y="0"/>
          <a:ext cx="495300" cy="425450"/>
        </a:xfrm>
        <a:prstGeom prst="trapezoid">
          <a:avLst>
            <a:gd name="adj" fmla="val 58209"/>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CA" sz="800" kern="1200" dirty="0" smtClean="0"/>
        </a:p>
        <a:p>
          <a:pPr lvl="0" algn="ctr" defTabSz="355600">
            <a:lnSpc>
              <a:spcPct val="90000"/>
            </a:lnSpc>
            <a:spcBef>
              <a:spcPct val="0"/>
            </a:spcBef>
            <a:spcAft>
              <a:spcPct val="35000"/>
            </a:spcAft>
          </a:pPr>
          <a:endParaRPr lang="en-CA" sz="800" kern="1200" dirty="0" smtClean="0"/>
        </a:p>
        <a:p>
          <a:pPr lvl="0" algn="ctr" defTabSz="355600">
            <a:lnSpc>
              <a:spcPct val="90000"/>
            </a:lnSpc>
            <a:spcBef>
              <a:spcPct val="0"/>
            </a:spcBef>
            <a:spcAft>
              <a:spcPct val="35000"/>
            </a:spcAft>
          </a:pPr>
          <a:endParaRPr lang="en-CA" sz="800" kern="1200" dirty="0" smtClean="0"/>
        </a:p>
        <a:p>
          <a:pPr lvl="0" algn="ctr" defTabSz="355600">
            <a:lnSpc>
              <a:spcPct val="90000"/>
            </a:lnSpc>
            <a:spcBef>
              <a:spcPct val="0"/>
            </a:spcBef>
            <a:spcAft>
              <a:spcPct val="35000"/>
            </a:spcAft>
          </a:pPr>
          <a:endParaRPr lang="en-CA" sz="800" kern="1200" dirty="0" smtClean="0"/>
        </a:p>
        <a:p>
          <a:pPr lvl="0" algn="ctr" defTabSz="355600">
            <a:lnSpc>
              <a:spcPct val="90000"/>
            </a:lnSpc>
            <a:spcBef>
              <a:spcPct val="0"/>
            </a:spcBef>
            <a:spcAft>
              <a:spcPct val="35000"/>
            </a:spcAft>
          </a:pPr>
          <a:r>
            <a:rPr lang="en-CA" sz="800" kern="1200" dirty="0" smtClean="0"/>
            <a:t>TIER 3</a:t>
          </a:r>
        </a:p>
        <a:p>
          <a:pPr lvl="0" algn="ctr" defTabSz="355600">
            <a:lnSpc>
              <a:spcPct val="90000"/>
            </a:lnSpc>
            <a:spcBef>
              <a:spcPct val="0"/>
            </a:spcBef>
            <a:spcAft>
              <a:spcPct val="35000"/>
            </a:spcAft>
          </a:pPr>
          <a:endParaRPr lang="en-CA" sz="1200" kern="1200" dirty="0" smtClean="0"/>
        </a:p>
        <a:p>
          <a:pPr lvl="0" algn="ctr" defTabSz="355600">
            <a:lnSpc>
              <a:spcPct val="90000"/>
            </a:lnSpc>
            <a:spcBef>
              <a:spcPct val="0"/>
            </a:spcBef>
            <a:spcAft>
              <a:spcPct val="35000"/>
            </a:spcAft>
          </a:pPr>
          <a:endParaRPr lang="en-US" sz="1200" kern="1200" dirty="0"/>
        </a:p>
      </dsp:txBody>
      <dsp:txXfrm>
        <a:off x="495300" y="0"/>
        <a:ext cx="495300" cy="425450"/>
      </dsp:txXfrm>
    </dsp:sp>
    <dsp:sp modelId="{6AA0DB75-FB58-4ACE-8A22-A3E5CAB3EC10}">
      <dsp:nvSpPr>
        <dsp:cNvPr id="0" name=""/>
        <dsp:cNvSpPr/>
      </dsp:nvSpPr>
      <dsp:spPr>
        <a:xfrm>
          <a:off x="247649" y="425450"/>
          <a:ext cx="990600" cy="425450"/>
        </a:xfrm>
        <a:prstGeom prst="trapezoid">
          <a:avLst>
            <a:gd name="adj" fmla="val 58209"/>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b="1" kern="1200" dirty="0" smtClean="0">
              <a:solidFill>
                <a:schemeClr val="bg1"/>
              </a:solidFill>
            </a:rPr>
            <a:t>TIER 2</a:t>
          </a:r>
          <a:endParaRPr lang="en-US" sz="800" b="1" kern="1200" dirty="0">
            <a:solidFill>
              <a:schemeClr val="bg1"/>
            </a:solidFill>
          </a:endParaRPr>
        </a:p>
      </dsp:txBody>
      <dsp:txXfrm>
        <a:off x="421004" y="425450"/>
        <a:ext cx="643890" cy="425450"/>
      </dsp:txXfrm>
    </dsp:sp>
    <dsp:sp modelId="{7BA4B805-4CC8-4CE4-A14D-4B562E3E7041}">
      <dsp:nvSpPr>
        <dsp:cNvPr id="0" name=""/>
        <dsp:cNvSpPr/>
      </dsp:nvSpPr>
      <dsp:spPr>
        <a:xfrm>
          <a:off x="0" y="850899"/>
          <a:ext cx="1485900" cy="425450"/>
        </a:xfrm>
        <a:prstGeom prst="trapezoid">
          <a:avLst>
            <a:gd name="adj" fmla="val 58209"/>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t>TIER 1</a:t>
          </a:r>
          <a:endParaRPr lang="en-US" sz="800" kern="1200" dirty="0"/>
        </a:p>
      </dsp:txBody>
      <dsp:txXfrm>
        <a:off x="260032" y="850899"/>
        <a:ext cx="965835" cy="4254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523875" y="0"/>
          <a:ext cx="523875" cy="371475"/>
        </a:xfrm>
        <a:prstGeom prst="trapezoid">
          <a:avLst>
            <a:gd name="adj" fmla="val 70513"/>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b="1" kern="1200" dirty="0" smtClean="0">
              <a:solidFill>
                <a:schemeClr val="bg1"/>
              </a:solidFill>
            </a:rPr>
            <a:t> </a:t>
          </a:r>
        </a:p>
        <a:p>
          <a:pPr lvl="0" algn="ctr" defTabSz="355600">
            <a:lnSpc>
              <a:spcPct val="90000"/>
            </a:lnSpc>
            <a:spcBef>
              <a:spcPct val="0"/>
            </a:spcBef>
            <a:spcAft>
              <a:spcPct val="35000"/>
            </a:spcAft>
          </a:pPr>
          <a:endParaRPr lang="en-CA" sz="800" b="1" kern="1200" dirty="0" smtClean="0">
            <a:solidFill>
              <a:schemeClr val="bg1"/>
            </a:solidFill>
          </a:endParaRPr>
        </a:p>
        <a:p>
          <a:pPr lvl="0" algn="ctr" defTabSz="355600">
            <a:lnSpc>
              <a:spcPct val="90000"/>
            </a:lnSpc>
            <a:spcBef>
              <a:spcPct val="0"/>
            </a:spcBef>
            <a:spcAft>
              <a:spcPct val="35000"/>
            </a:spcAft>
          </a:pPr>
          <a:endParaRPr lang="en-CA" sz="800" b="1" kern="1200" dirty="0" smtClean="0">
            <a:solidFill>
              <a:schemeClr val="bg1"/>
            </a:solidFill>
          </a:endParaRPr>
        </a:p>
        <a:p>
          <a:pPr lvl="0" algn="ctr" defTabSz="355600">
            <a:lnSpc>
              <a:spcPct val="90000"/>
            </a:lnSpc>
            <a:spcBef>
              <a:spcPct val="0"/>
            </a:spcBef>
            <a:spcAft>
              <a:spcPct val="35000"/>
            </a:spcAft>
          </a:pPr>
          <a:endParaRPr lang="en-CA" sz="800" b="1" kern="1200" dirty="0" smtClean="0">
            <a:solidFill>
              <a:schemeClr val="bg1"/>
            </a:solidFill>
          </a:endParaRPr>
        </a:p>
        <a:p>
          <a:pPr lvl="0" algn="ctr" defTabSz="355600">
            <a:lnSpc>
              <a:spcPct val="90000"/>
            </a:lnSpc>
            <a:spcBef>
              <a:spcPct val="0"/>
            </a:spcBef>
            <a:spcAft>
              <a:spcPct val="35000"/>
            </a:spcAft>
          </a:pPr>
          <a:r>
            <a:rPr lang="en-CA" sz="800" b="1" kern="1200" dirty="0" smtClean="0">
              <a:solidFill>
                <a:schemeClr val="bg1"/>
              </a:solidFill>
            </a:rPr>
            <a:t>TIER 3</a:t>
          </a:r>
        </a:p>
        <a:p>
          <a:pPr lvl="0" algn="ctr" defTabSz="355600">
            <a:lnSpc>
              <a:spcPct val="90000"/>
            </a:lnSpc>
            <a:spcBef>
              <a:spcPct val="0"/>
            </a:spcBef>
            <a:spcAft>
              <a:spcPct val="35000"/>
            </a:spcAft>
          </a:pPr>
          <a:endParaRPr lang="en-CA" sz="1200" kern="1200" dirty="0" smtClean="0"/>
        </a:p>
        <a:p>
          <a:pPr lvl="0" algn="ctr" defTabSz="355600">
            <a:lnSpc>
              <a:spcPct val="90000"/>
            </a:lnSpc>
            <a:spcBef>
              <a:spcPct val="0"/>
            </a:spcBef>
            <a:spcAft>
              <a:spcPct val="35000"/>
            </a:spcAft>
          </a:pPr>
          <a:endParaRPr lang="en-US" sz="1200" kern="1200" dirty="0"/>
        </a:p>
      </dsp:txBody>
      <dsp:txXfrm>
        <a:off x="523875" y="0"/>
        <a:ext cx="523875" cy="371475"/>
      </dsp:txXfrm>
    </dsp:sp>
    <dsp:sp modelId="{6AA0DB75-FB58-4ACE-8A22-A3E5CAB3EC10}">
      <dsp:nvSpPr>
        <dsp:cNvPr id="0" name=""/>
        <dsp:cNvSpPr/>
      </dsp:nvSpPr>
      <dsp:spPr>
        <a:xfrm>
          <a:off x="261937" y="371474"/>
          <a:ext cx="1047750" cy="371475"/>
        </a:xfrm>
        <a:prstGeom prst="trapezoid">
          <a:avLst>
            <a:gd name="adj" fmla="val 7051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t>TIER 2</a:t>
          </a:r>
          <a:endParaRPr lang="en-US" sz="800" kern="1200" dirty="0"/>
        </a:p>
      </dsp:txBody>
      <dsp:txXfrm>
        <a:off x="445293" y="371474"/>
        <a:ext cx="681037" cy="371475"/>
      </dsp:txXfrm>
    </dsp:sp>
    <dsp:sp modelId="{7BA4B805-4CC8-4CE4-A14D-4B562E3E7041}">
      <dsp:nvSpPr>
        <dsp:cNvPr id="0" name=""/>
        <dsp:cNvSpPr/>
      </dsp:nvSpPr>
      <dsp:spPr>
        <a:xfrm>
          <a:off x="0" y="742949"/>
          <a:ext cx="1571624" cy="371475"/>
        </a:xfrm>
        <a:prstGeom prst="trapezoid">
          <a:avLst>
            <a:gd name="adj" fmla="val 7051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t>TIER 1</a:t>
          </a:r>
          <a:endParaRPr lang="en-US" sz="800" kern="1200" dirty="0"/>
        </a:p>
      </dsp:txBody>
      <dsp:txXfrm>
        <a:off x="275034" y="742949"/>
        <a:ext cx="1021556" cy="3714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ECB65-3BEA-45B9-B23D-6405C17C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2943</Words>
  <Characters>16778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ds18212</dc:creator>
  <cp:keywords/>
  <dc:description/>
  <cp:lastModifiedBy>Tina Scaccia</cp:lastModifiedBy>
  <cp:revision>2</cp:revision>
  <cp:lastPrinted>2015-05-11T22:16:00Z</cp:lastPrinted>
  <dcterms:created xsi:type="dcterms:W3CDTF">2015-09-15T15:45:00Z</dcterms:created>
  <dcterms:modified xsi:type="dcterms:W3CDTF">2015-09-15T15:45:00Z</dcterms:modified>
</cp:coreProperties>
</file>